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038E6" w14:textId="78CD46C3" w:rsidR="00264728" w:rsidRPr="00AA23C6" w:rsidRDefault="00F1664F" w:rsidP="000328A7">
      <w:pPr>
        <w:keepNext/>
        <w:keepLines/>
        <w:spacing w:before="0" w:line="276" w:lineRule="auto"/>
        <w:ind w:left="360"/>
        <w:outlineLvl w:val="0"/>
        <w:rPr>
          <w:rFonts w:ascii="Calibri Light" w:hAnsi="Calibri Light" w:cs="Times New Roman"/>
          <w:bCs/>
          <w:color w:val="2E74B5"/>
          <w:sz w:val="32"/>
          <w:szCs w:val="32"/>
          <w:lang w:eastAsia="en-US"/>
        </w:rPr>
      </w:pPr>
      <w:r w:rsidRPr="00F1664F">
        <w:rPr>
          <w:rFonts w:ascii="Calibri Light" w:hAnsi="Calibri Light" w:cs="Times New Roman"/>
          <w:color w:val="2E74B5"/>
          <w:sz w:val="32"/>
          <w:szCs w:val="32"/>
          <w:lang w:eastAsia="en-US"/>
        </w:rPr>
        <w:t>Como a psicologia explica (e ajuda!) a nossa relação com o dinheiro</w:t>
      </w:r>
    </w:p>
    <w:p w14:paraId="092375D9" w14:textId="680CA461" w:rsidR="00264728" w:rsidRPr="00264728" w:rsidRDefault="000328A7" w:rsidP="00FD795B">
      <w:pPr>
        <w:spacing w:before="0" w:after="0" w:line="276" w:lineRule="auto"/>
        <w:ind w:left="360"/>
        <w:rPr>
          <w:rFonts w:ascii="Calibri" w:eastAsia="Calibri" w:hAnsi="Calibri" w:cs="Times New Roman"/>
          <w:b/>
          <w:i/>
          <w:lang w:eastAsia="en-US"/>
        </w:rPr>
      </w:pPr>
      <w:r w:rsidRPr="000328A7">
        <w:rPr>
          <w:rFonts w:ascii="Calibri" w:eastAsia="Calibri" w:hAnsi="Calibri" w:cs="Times New Roman"/>
          <w:b/>
          <w:i/>
          <w:lang w:eastAsia="en-US"/>
        </w:rPr>
        <w:t>A educação financeira, quando dissociada da psicologia, reduz-se a uma fria contabilidade que negligencia a complexidade da natureza humana</w:t>
      </w:r>
    </w:p>
    <w:p w14:paraId="669BBF8F" w14:textId="77777777" w:rsidR="00047696" w:rsidRDefault="00047696" w:rsidP="00FD795B">
      <w:pPr>
        <w:spacing w:before="0" w:after="0"/>
        <w:ind w:left="360"/>
        <w:rPr>
          <w:rFonts w:ascii="Calibri" w:eastAsia="Calibri" w:hAnsi="Calibri" w:cs="Times New Roman"/>
          <w:b/>
          <w:i/>
          <w:lang w:eastAsia="en-US"/>
        </w:rPr>
      </w:pPr>
    </w:p>
    <w:p w14:paraId="306CB258" w14:textId="19E0F821" w:rsidR="00264728" w:rsidRPr="00264728" w:rsidRDefault="00264728" w:rsidP="00FD795B">
      <w:pPr>
        <w:spacing w:before="0" w:after="0"/>
        <w:ind w:left="360"/>
        <w:rPr>
          <w:rFonts w:ascii="Calibri" w:eastAsia="Calibri" w:hAnsi="Calibri" w:cs="Times New Roman"/>
          <w:b/>
          <w:i/>
          <w:lang w:eastAsia="en-US"/>
        </w:rPr>
      </w:pPr>
      <w:r w:rsidRPr="00264728">
        <w:rPr>
          <w:rFonts w:ascii="Calibri" w:eastAsia="Calibri" w:hAnsi="Calibri" w:cs="Times New Roman"/>
          <w:b/>
          <w:i/>
          <w:lang w:eastAsia="en-US"/>
        </w:rPr>
        <w:t>*Carlos Heitor Campani, Ph.D.</w:t>
      </w:r>
    </w:p>
    <w:p w14:paraId="5502A064" w14:textId="77777777" w:rsidR="00264728" w:rsidRPr="00264728" w:rsidRDefault="00264728" w:rsidP="00FD795B">
      <w:pPr>
        <w:spacing w:before="0" w:after="0"/>
        <w:ind w:left="360"/>
        <w:rPr>
          <w:rFonts w:ascii="Calibri" w:eastAsia="Calibri" w:hAnsi="Calibri" w:cs="Times New Roman"/>
          <w:bCs/>
          <w:i/>
          <w:lang w:eastAsia="en-US"/>
        </w:rPr>
      </w:pPr>
      <w:r w:rsidRPr="00264728">
        <w:rPr>
          <w:rFonts w:ascii="Calibri" w:eastAsia="Calibri" w:hAnsi="Calibri" w:cs="Times New Roman"/>
          <w:bCs/>
          <w:i/>
          <w:lang w:eastAsia="en-US"/>
        </w:rPr>
        <w:t>Professor, Pesquisador, Consultor e Autor na área de Investimentos, Previdência, Finanças Pessoais e Finanças Corporativas.</w:t>
      </w:r>
    </w:p>
    <w:p w14:paraId="5691A4DE" w14:textId="77777777" w:rsidR="00A64B64" w:rsidRDefault="00A64B64" w:rsidP="00A64B64">
      <w:pPr>
        <w:spacing w:after="0"/>
        <w:rPr>
          <w:color w:val="000000" w:themeColor="text1"/>
        </w:rPr>
      </w:pPr>
    </w:p>
    <w:p w14:paraId="5539D2D8"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Olá, pessoal!</w:t>
      </w:r>
    </w:p>
    <w:p w14:paraId="265A824F"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62445D58"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 xml:space="preserve">Por décadas, a teoria econômica tradicional baseou seus modelos na premissa de que os seres humanos são agentes puramente racionais. Sob essa ótica, o chamado Homo </w:t>
      </w:r>
      <w:proofErr w:type="spellStart"/>
      <w:r w:rsidRPr="00662644">
        <w:rPr>
          <w:rFonts w:asciiTheme="minorHAnsi" w:eastAsiaTheme="minorHAnsi" w:hAnsiTheme="minorHAnsi" w:cstheme="minorBidi"/>
          <w:color w:val="000000" w:themeColor="text1"/>
          <w:lang w:eastAsia="en-US"/>
        </w:rPr>
        <w:t>Economicus</w:t>
      </w:r>
      <w:proofErr w:type="spellEnd"/>
      <w:r w:rsidRPr="00662644">
        <w:rPr>
          <w:rFonts w:asciiTheme="minorHAnsi" w:eastAsiaTheme="minorHAnsi" w:hAnsiTheme="minorHAnsi" w:cstheme="minorBidi"/>
          <w:color w:val="000000" w:themeColor="text1"/>
          <w:lang w:eastAsia="en-US"/>
        </w:rPr>
        <w:t xml:space="preserve"> seria capaz de processar todas as informações disponíveis no mercado, calcular probabilidades com precisão matemática e tomar decisões financeiras ótimas, maximizando sua utilidade ao longo da vida. Se essa premissa fosse verdadeira, a educação financeira seria uma ciência exata e simples: bastaria ensinar planilhas, juros compostos e diversificação de ativos para que a sociedade estivesse plenamente protegida de crises pessoais, endividamento e decisões de investimento desastrosas.</w:t>
      </w:r>
    </w:p>
    <w:p w14:paraId="73BDEB3B"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57F636B6"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 xml:space="preserve">A realidade, contudo, teima em desafiar os modelos puramente matemáticos. A consolidação da Economia Comportamental e da Psicologia Financeira, capitaneada por pesquisadores como Daniel Kahneman, Amos </w:t>
      </w:r>
      <w:proofErr w:type="spellStart"/>
      <w:r w:rsidRPr="00662644">
        <w:rPr>
          <w:rFonts w:asciiTheme="minorHAnsi" w:eastAsiaTheme="minorHAnsi" w:hAnsiTheme="minorHAnsi" w:cstheme="minorBidi"/>
          <w:color w:val="000000" w:themeColor="text1"/>
          <w:lang w:eastAsia="en-US"/>
        </w:rPr>
        <w:t>Tversky</w:t>
      </w:r>
      <w:proofErr w:type="spellEnd"/>
      <w:r w:rsidRPr="00662644">
        <w:rPr>
          <w:rFonts w:asciiTheme="minorHAnsi" w:eastAsiaTheme="minorHAnsi" w:hAnsiTheme="minorHAnsi" w:cstheme="minorBidi"/>
          <w:color w:val="000000" w:themeColor="text1"/>
          <w:lang w:eastAsia="en-US"/>
        </w:rPr>
        <w:t xml:space="preserve"> e Richard </w:t>
      </w:r>
      <w:proofErr w:type="spellStart"/>
      <w:r w:rsidRPr="00662644">
        <w:rPr>
          <w:rFonts w:asciiTheme="minorHAnsi" w:eastAsiaTheme="minorHAnsi" w:hAnsiTheme="minorHAnsi" w:cstheme="minorBidi"/>
          <w:color w:val="000000" w:themeColor="text1"/>
          <w:lang w:eastAsia="en-US"/>
        </w:rPr>
        <w:t>Thaler</w:t>
      </w:r>
      <w:proofErr w:type="spellEnd"/>
      <w:r w:rsidRPr="00662644">
        <w:rPr>
          <w:rFonts w:asciiTheme="minorHAnsi" w:eastAsiaTheme="minorHAnsi" w:hAnsiTheme="minorHAnsi" w:cstheme="minorBidi"/>
          <w:color w:val="000000" w:themeColor="text1"/>
          <w:lang w:eastAsia="en-US"/>
        </w:rPr>
        <w:t>, demonstrou que as nossas decisões de consumo, poupança e investimento são profundamente influenciadas por vieses cognitivos, armadilhas emocionais e fatores culturais. O dinheiro não é apenas um meio de troca neutro: ele funciona como um poderoso catalisador de projeções psicológicas, associado a conceitos inconscientes de segurança, poder, status, liberdade e até mesmo afeto.</w:t>
      </w:r>
    </w:p>
    <w:p w14:paraId="1B9DBCC3"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0D5F33C0"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Portanto, uma educação financeira que pretenda ser verdadeiramente eficaz não pode se limitar ao ensino da matemática financeira. Ela precisa cruzar a fronteira dos números e adentrar o campo da psicologia, promovendo o autoconhecimento e a compreensão dos mecanismos mentais que sabotam a nossa saúde financeira.</w:t>
      </w:r>
    </w:p>
    <w:p w14:paraId="6982380A" w14:textId="77777777" w:rsidR="008C47FC" w:rsidRDefault="008C47FC" w:rsidP="00662644">
      <w:pPr>
        <w:spacing w:before="0" w:after="0"/>
        <w:rPr>
          <w:rFonts w:asciiTheme="minorHAnsi" w:eastAsiaTheme="minorHAnsi" w:hAnsiTheme="minorHAnsi" w:cstheme="minorBidi"/>
          <w:color w:val="000000" w:themeColor="text1"/>
          <w:lang w:eastAsia="en-US"/>
        </w:rPr>
      </w:pPr>
    </w:p>
    <w:p w14:paraId="1850F4FD" w14:textId="2B4AA3FF" w:rsidR="00662644" w:rsidRPr="008C47FC" w:rsidRDefault="00662644" w:rsidP="00662644">
      <w:pPr>
        <w:spacing w:before="0" w:after="0"/>
        <w:rPr>
          <w:rFonts w:asciiTheme="minorHAnsi" w:eastAsiaTheme="minorHAnsi" w:hAnsiTheme="minorHAnsi" w:cstheme="minorBidi"/>
          <w:b/>
          <w:bCs/>
          <w:color w:val="000000" w:themeColor="text1"/>
          <w:lang w:eastAsia="en-US"/>
        </w:rPr>
      </w:pPr>
      <w:r w:rsidRPr="008C47FC">
        <w:rPr>
          <w:rFonts w:asciiTheme="minorHAnsi" w:eastAsiaTheme="minorHAnsi" w:hAnsiTheme="minorHAnsi" w:cstheme="minorBidi"/>
          <w:b/>
          <w:bCs/>
          <w:color w:val="000000" w:themeColor="text1"/>
          <w:lang w:eastAsia="en-US"/>
        </w:rPr>
        <w:lastRenderedPageBreak/>
        <w:t>O SISTEMA DUPLO DE PENSAMENTO E OS VIESES COGNITIVOS</w:t>
      </w:r>
    </w:p>
    <w:p w14:paraId="74D35623"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6A9C80D0"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Para entender por que tomamos decisões financeiras frequentemente irracionais, é preciso compreender como o cérebro humano processa informações. Em sua obra clássica "Rápido e Devagar: Duas Formas de Pensar", Daniel Kahneman divide a arquitetura cognitiva humana em dois modos de processamento:</w:t>
      </w:r>
    </w:p>
    <w:p w14:paraId="11068E65"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43918292" w14:textId="77777777" w:rsidR="00662644" w:rsidRPr="00662644" w:rsidRDefault="00662644" w:rsidP="008C47FC">
      <w:pPr>
        <w:spacing w:before="0" w:after="0"/>
        <w:ind w:left="990" w:hanging="36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w:t>
      </w:r>
      <w:r w:rsidRPr="00662644">
        <w:rPr>
          <w:rFonts w:asciiTheme="minorHAnsi" w:eastAsiaTheme="minorHAnsi" w:hAnsiTheme="minorHAnsi" w:cstheme="minorBidi"/>
          <w:color w:val="000000" w:themeColor="text1"/>
          <w:lang w:eastAsia="en-US"/>
        </w:rPr>
        <w:tab/>
      </w:r>
      <w:r w:rsidRPr="008C47FC">
        <w:rPr>
          <w:rFonts w:asciiTheme="minorHAnsi" w:eastAsiaTheme="minorHAnsi" w:hAnsiTheme="minorHAnsi" w:cstheme="minorBidi"/>
          <w:b/>
          <w:bCs/>
          <w:color w:val="000000" w:themeColor="text1"/>
          <w:u w:val="single"/>
          <w:lang w:eastAsia="en-US"/>
        </w:rPr>
        <w:t>Sistema 1 (Rápido e Intuitivo)</w:t>
      </w:r>
      <w:r w:rsidRPr="00662644">
        <w:rPr>
          <w:rFonts w:asciiTheme="minorHAnsi" w:eastAsiaTheme="minorHAnsi" w:hAnsiTheme="minorHAnsi" w:cstheme="minorBidi"/>
          <w:color w:val="000000" w:themeColor="text1"/>
          <w:lang w:eastAsia="en-US"/>
        </w:rPr>
        <w:t>: opera de forma automática, veloz, com pouco ou nenhum esforço e sem controle voluntário. É moldado por reações emocionais e pela evolução biológica, desenhado muitas vezes para tomar decisões rápidas de sobrevivência.</w:t>
      </w:r>
    </w:p>
    <w:p w14:paraId="404AF8A0" w14:textId="77777777" w:rsidR="00662644" w:rsidRPr="00662644" w:rsidRDefault="00662644" w:rsidP="008C47FC">
      <w:pPr>
        <w:spacing w:before="0" w:after="0"/>
        <w:ind w:left="990" w:hanging="36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w:t>
      </w:r>
      <w:r w:rsidRPr="00662644">
        <w:rPr>
          <w:rFonts w:asciiTheme="minorHAnsi" w:eastAsiaTheme="minorHAnsi" w:hAnsiTheme="minorHAnsi" w:cstheme="minorBidi"/>
          <w:color w:val="000000" w:themeColor="text1"/>
          <w:lang w:eastAsia="en-US"/>
        </w:rPr>
        <w:tab/>
      </w:r>
      <w:r w:rsidRPr="008C47FC">
        <w:rPr>
          <w:rFonts w:asciiTheme="minorHAnsi" w:eastAsiaTheme="minorHAnsi" w:hAnsiTheme="minorHAnsi" w:cstheme="minorBidi"/>
          <w:b/>
          <w:bCs/>
          <w:color w:val="000000" w:themeColor="text1"/>
          <w:u w:val="single"/>
          <w:lang w:eastAsia="en-US"/>
        </w:rPr>
        <w:t>Sistema 2 (Devagar e Deliberativo)</w:t>
      </w:r>
      <w:r w:rsidRPr="00662644">
        <w:rPr>
          <w:rFonts w:asciiTheme="minorHAnsi" w:eastAsiaTheme="minorHAnsi" w:hAnsiTheme="minorHAnsi" w:cstheme="minorBidi"/>
          <w:color w:val="000000" w:themeColor="text1"/>
          <w:lang w:eastAsia="en-US"/>
        </w:rPr>
        <w:t>: aloca atenção às atividades mentais complexas que demandam esforço, incluindo cálculos complexos, análise lógica e planejamento de longo prazo.</w:t>
      </w:r>
    </w:p>
    <w:p w14:paraId="1730E6F2"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4A189D11"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O grande desafio da educação financeira reside no fato de que o cérebro humano busca constantemente economizar energia. Como o Sistema 2 consome muita glicose e esforço mental, nós tendemos a delegar a maior parte de nossas escolhas diárias ao Sistema 1, valendo-se de atalhos mentais conhecidos como heurísticas. Heurísticas são atalhos mentais ou regras práticas simplificadas que o cérebro utiliza para tomar decisões de forma rápida. Embora as heurísticas sejam úteis na maior parte do tempo, elas geram em algumas situações distorções sistemáticas, que chamamos de vieses cognitivos. No contexto financeiro, alguns desses vieses são particularmente ruins, como veremos a seguir.</w:t>
      </w:r>
    </w:p>
    <w:p w14:paraId="2D4E7622"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3616D1D7"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AA4FA0">
        <w:rPr>
          <w:rFonts w:asciiTheme="minorHAnsi" w:eastAsiaTheme="minorHAnsi" w:hAnsiTheme="minorHAnsi" w:cstheme="minorBidi"/>
          <w:b/>
          <w:bCs/>
          <w:color w:val="000000" w:themeColor="text1"/>
          <w:u w:val="single"/>
          <w:lang w:eastAsia="en-US"/>
        </w:rPr>
        <w:t>Viés da Aversão à Perda</w:t>
      </w:r>
      <w:r w:rsidRPr="00662644">
        <w:rPr>
          <w:rFonts w:asciiTheme="minorHAnsi" w:eastAsiaTheme="minorHAnsi" w:hAnsiTheme="minorHAnsi" w:cstheme="minorBidi"/>
          <w:color w:val="000000" w:themeColor="text1"/>
          <w:lang w:eastAsia="en-US"/>
        </w:rPr>
        <w:t xml:space="preserve">: </w:t>
      </w:r>
      <w:proofErr w:type="spellStart"/>
      <w:r w:rsidRPr="00662644">
        <w:rPr>
          <w:rFonts w:asciiTheme="minorHAnsi" w:eastAsiaTheme="minorHAnsi" w:hAnsiTheme="minorHAnsi" w:cstheme="minorBidi"/>
          <w:color w:val="000000" w:themeColor="text1"/>
          <w:lang w:eastAsia="en-US"/>
        </w:rPr>
        <w:t>Tversky</w:t>
      </w:r>
      <w:proofErr w:type="spellEnd"/>
      <w:r w:rsidRPr="00662644">
        <w:rPr>
          <w:rFonts w:asciiTheme="minorHAnsi" w:eastAsiaTheme="minorHAnsi" w:hAnsiTheme="minorHAnsi" w:cstheme="minorBidi"/>
          <w:color w:val="000000" w:themeColor="text1"/>
          <w:lang w:eastAsia="en-US"/>
        </w:rPr>
        <w:t xml:space="preserve"> e Kahneman demonstraram que, psicologicamente, a dor de uma perda tem um impacto duas vezes maior do que o prazer de um ganho de mesma magnitude. Em termos práticos, perder R$ 1.000,00 dói muito mais do que ganhar R$ 1.000,00 traz felicidade. Esse viés faz com que investidores segurem posições perdedoras por tempo demais na esperança de "recuperar o dinheiro" (rejeitando realizar o prejuízo) ou recusem oportunidades de investimento rentáveis por medo irracional de qualquer oscilação de curto prazo.</w:t>
      </w:r>
    </w:p>
    <w:p w14:paraId="247CF6A1"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690E49F0"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AA4FA0">
        <w:rPr>
          <w:rFonts w:asciiTheme="minorHAnsi" w:eastAsiaTheme="minorHAnsi" w:hAnsiTheme="minorHAnsi" w:cstheme="minorBidi"/>
          <w:b/>
          <w:bCs/>
          <w:color w:val="000000" w:themeColor="text1"/>
          <w:u w:val="single"/>
          <w:lang w:eastAsia="en-US"/>
        </w:rPr>
        <w:lastRenderedPageBreak/>
        <w:t>Viés de Status Quo e Inércia</w:t>
      </w:r>
      <w:r w:rsidRPr="00662644">
        <w:rPr>
          <w:rFonts w:asciiTheme="minorHAnsi" w:eastAsiaTheme="minorHAnsi" w:hAnsiTheme="minorHAnsi" w:cstheme="minorBidi"/>
          <w:color w:val="000000" w:themeColor="text1"/>
          <w:lang w:eastAsia="en-US"/>
        </w:rPr>
        <w:t>: a tendência natural do ser humano é manter as coisas como estão. Mudar uma carteira de investimentos, renegociar uma dívida ou cortar despesas recorrentes exige a ativação do Sistema 2. Por causa dessa inércia psicológica, milhões de pessoas mantêm seus recursos na caderneta de poupança ou aceitam taxas abusivas em grandes bancos simplesmente pelo esforço mental que a mudança representa.</w:t>
      </w:r>
    </w:p>
    <w:p w14:paraId="64377904"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3F2A7FD2"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AA4FA0">
        <w:rPr>
          <w:rFonts w:asciiTheme="minorHAnsi" w:eastAsiaTheme="minorHAnsi" w:hAnsiTheme="minorHAnsi" w:cstheme="minorBidi"/>
          <w:b/>
          <w:bCs/>
          <w:color w:val="000000" w:themeColor="text1"/>
          <w:u w:val="single"/>
          <w:lang w:eastAsia="en-US"/>
        </w:rPr>
        <w:t>Viés do Efeito Manada (</w:t>
      </w:r>
      <w:proofErr w:type="spellStart"/>
      <w:r w:rsidRPr="00AA4FA0">
        <w:rPr>
          <w:rFonts w:asciiTheme="minorHAnsi" w:eastAsiaTheme="minorHAnsi" w:hAnsiTheme="minorHAnsi" w:cstheme="minorBidi"/>
          <w:b/>
          <w:bCs/>
          <w:i/>
          <w:iCs/>
          <w:color w:val="000000" w:themeColor="text1"/>
          <w:u w:val="single"/>
          <w:lang w:eastAsia="en-US"/>
        </w:rPr>
        <w:t>Herd</w:t>
      </w:r>
      <w:proofErr w:type="spellEnd"/>
      <w:r w:rsidRPr="00AA4FA0">
        <w:rPr>
          <w:rFonts w:asciiTheme="minorHAnsi" w:eastAsiaTheme="minorHAnsi" w:hAnsiTheme="minorHAnsi" w:cstheme="minorBidi"/>
          <w:b/>
          <w:bCs/>
          <w:i/>
          <w:iCs/>
          <w:color w:val="000000" w:themeColor="text1"/>
          <w:u w:val="single"/>
          <w:lang w:eastAsia="en-US"/>
        </w:rPr>
        <w:t xml:space="preserve"> </w:t>
      </w:r>
      <w:proofErr w:type="spellStart"/>
      <w:r w:rsidRPr="00AA4FA0">
        <w:rPr>
          <w:rFonts w:asciiTheme="minorHAnsi" w:eastAsiaTheme="minorHAnsi" w:hAnsiTheme="minorHAnsi" w:cstheme="minorBidi"/>
          <w:b/>
          <w:bCs/>
          <w:i/>
          <w:iCs/>
          <w:color w:val="000000" w:themeColor="text1"/>
          <w:u w:val="single"/>
          <w:lang w:eastAsia="en-US"/>
        </w:rPr>
        <w:t>Behavior</w:t>
      </w:r>
      <w:proofErr w:type="spellEnd"/>
      <w:r w:rsidRPr="00AA4FA0">
        <w:rPr>
          <w:rFonts w:asciiTheme="minorHAnsi" w:eastAsiaTheme="minorHAnsi" w:hAnsiTheme="minorHAnsi" w:cstheme="minorBidi"/>
          <w:b/>
          <w:bCs/>
          <w:color w:val="000000" w:themeColor="text1"/>
          <w:u w:val="single"/>
          <w:lang w:eastAsia="en-US"/>
        </w:rPr>
        <w:t>)</w:t>
      </w:r>
      <w:r w:rsidRPr="00662644">
        <w:rPr>
          <w:rFonts w:asciiTheme="minorHAnsi" w:eastAsiaTheme="minorHAnsi" w:hAnsiTheme="minorHAnsi" w:cstheme="minorBidi"/>
          <w:color w:val="000000" w:themeColor="text1"/>
          <w:lang w:eastAsia="en-US"/>
        </w:rPr>
        <w:t>: como seres sociais, fomos programados evolutivamente para seguir o grupo como mecanismo de proteção. No mercado financeiro, isso se traduz em euforias e bolhas: indivíduos compram ativos no topo do preço (ações, criptoativos ou imóveis) apenas porque "todos estão comprando" e vendem em pânico no fundo do poço pelo mesmo motivo, destruindo patrimônio de forma sistemática.</w:t>
      </w:r>
    </w:p>
    <w:p w14:paraId="5C766E4F"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4672B06E" w14:textId="77777777" w:rsidR="00662644" w:rsidRPr="00AA4FA0" w:rsidRDefault="00662644" w:rsidP="00662644">
      <w:pPr>
        <w:spacing w:before="0" w:after="0"/>
        <w:rPr>
          <w:rFonts w:asciiTheme="minorHAnsi" w:eastAsiaTheme="minorHAnsi" w:hAnsiTheme="minorHAnsi" w:cstheme="minorBidi"/>
          <w:b/>
          <w:bCs/>
          <w:color w:val="000000" w:themeColor="text1"/>
          <w:lang w:eastAsia="en-US"/>
        </w:rPr>
      </w:pPr>
      <w:r w:rsidRPr="00AA4FA0">
        <w:rPr>
          <w:rFonts w:asciiTheme="minorHAnsi" w:eastAsiaTheme="minorHAnsi" w:hAnsiTheme="minorHAnsi" w:cstheme="minorBidi"/>
          <w:b/>
          <w:bCs/>
          <w:color w:val="000000" w:themeColor="text1"/>
          <w:lang w:eastAsia="en-US"/>
        </w:rPr>
        <w:t>AS FINANÇAS COMPORTAMENTAIS APLICADAS AO CONSUMO</w:t>
      </w:r>
    </w:p>
    <w:p w14:paraId="38E73CBC"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1A11CACC"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Se o investimento é afetado por atalhos mentais, o ato de consumir é fortemente impactado pela nossa engenharia neuroquímica, especificamente pela dopamina, o neurotransmissor do prazer e da antecipação.</w:t>
      </w:r>
    </w:p>
    <w:p w14:paraId="379DA710"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361ED812"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O comércio moderno compreende profundamente a psicologia do consumidor. Mecanismos como compras em um clique, parcelamentos longos sem juros aparentes e o uso de cartões de crédito servem para mitigar o que a psicologia econômica chama de "dor do pagamento" (</w:t>
      </w:r>
      <w:proofErr w:type="spellStart"/>
      <w:r w:rsidRPr="00AA4FA0">
        <w:rPr>
          <w:rFonts w:asciiTheme="minorHAnsi" w:eastAsiaTheme="minorHAnsi" w:hAnsiTheme="minorHAnsi" w:cstheme="minorBidi"/>
          <w:i/>
          <w:iCs/>
          <w:color w:val="000000" w:themeColor="text1"/>
          <w:lang w:eastAsia="en-US"/>
        </w:rPr>
        <w:t>pain</w:t>
      </w:r>
      <w:proofErr w:type="spellEnd"/>
      <w:r w:rsidRPr="00AA4FA0">
        <w:rPr>
          <w:rFonts w:asciiTheme="minorHAnsi" w:eastAsiaTheme="minorHAnsi" w:hAnsiTheme="minorHAnsi" w:cstheme="minorBidi"/>
          <w:i/>
          <w:iCs/>
          <w:color w:val="000000" w:themeColor="text1"/>
          <w:lang w:eastAsia="en-US"/>
        </w:rPr>
        <w:t xml:space="preserve"> </w:t>
      </w:r>
      <w:proofErr w:type="spellStart"/>
      <w:r w:rsidRPr="00AA4FA0">
        <w:rPr>
          <w:rFonts w:asciiTheme="minorHAnsi" w:eastAsiaTheme="minorHAnsi" w:hAnsiTheme="minorHAnsi" w:cstheme="minorBidi"/>
          <w:i/>
          <w:iCs/>
          <w:color w:val="000000" w:themeColor="text1"/>
          <w:lang w:eastAsia="en-US"/>
        </w:rPr>
        <w:t>of</w:t>
      </w:r>
      <w:proofErr w:type="spellEnd"/>
      <w:r w:rsidRPr="00AA4FA0">
        <w:rPr>
          <w:rFonts w:asciiTheme="minorHAnsi" w:eastAsiaTheme="minorHAnsi" w:hAnsiTheme="minorHAnsi" w:cstheme="minorBidi"/>
          <w:i/>
          <w:iCs/>
          <w:color w:val="000000" w:themeColor="text1"/>
          <w:lang w:eastAsia="en-US"/>
        </w:rPr>
        <w:t xml:space="preserve"> </w:t>
      </w:r>
      <w:proofErr w:type="spellStart"/>
      <w:r w:rsidRPr="00AA4FA0">
        <w:rPr>
          <w:rFonts w:asciiTheme="minorHAnsi" w:eastAsiaTheme="minorHAnsi" w:hAnsiTheme="minorHAnsi" w:cstheme="minorBidi"/>
          <w:i/>
          <w:iCs/>
          <w:color w:val="000000" w:themeColor="text1"/>
          <w:lang w:eastAsia="en-US"/>
        </w:rPr>
        <w:t>paying</w:t>
      </w:r>
      <w:proofErr w:type="spellEnd"/>
      <w:r w:rsidRPr="00662644">
        <w:rPr>
          <w:rFonts w:asciiTheme="minorHAnsi" w:eastAsiaTheme="minorHAnsi" w:hAnsiTheme="minorHAnsi" w:cstheme="minorBidi"/>
          <w:color w:val="000000" w:themeColor="text1"/>
          <w:lang w:eastAsia="en-US"/>
        </w:rPr>
        <w:t>). Quando pagamos algo com dinheiro em espécie, a perda física das cédulas ativa áreas do cérebro associadas ao desconforto físico. Quando usamos métodos digitais ou parcelados, essa dor é anestesiada, separando o prazer imediato da aquisição do custo financeiro real, que só será percebido semanas depois.</w:t>
      </w:r>
    </w:p>
    <w:p w14:paraId="5853FA69"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28BA801D"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 xml:space="preserve">Outro conceito psicológico central no consumo é a Contabilidade Mental (teorizada por Richard </w:t>
      </w:r>
      <w:proofErr w:type="spellStart"/>
      <w:r w:rsidRPr="00662644">
        <w:rPr>
          <w:rFonts w:asciiTheme="minorHAnsi" w:eastAsiaTheme="minorHAnsi" w:hAnsiTheme="minorHAnsi" w:cstheme="minorBidi"/>
          <w:color w:val="000000" w:themeColor="text1"/>
          <w:lang w:eastAsia="en-US"/>
        </w:rPr>
        <w:t>Thaler</w:t>
      </w:r>
      <w:proofErr w:type="spellEnd"/>
      <w:r w:rsidRPr="00662644">
        <w:rPr>
          <w:rFonts w:asciiTheme="minorHAnsi" w:eastAsiaTheme="minorHAnsi" w:hAnsiTheme="minorHAnsi" w:cstheme="minorBidi"/>
          <w:color w:val="000000" w:themeColor="text1"/>
          <w:lang w:eastAsia="en-US"/>
        </w:rPr>
        <w:t>). Nós não tratamos o dinheiro de forma fungível como sugere a economia. Tendemos a categorizar o dinheiro em "caixas mentais" diferentes dependendo da sua origem. Por exemplo, um indivíduo pode ser extremamente pão-duro com o dinheiro oriundo do seu salário suado, mas gastar de forma frívola e impulsiva um bônus inesperado ou a restituição do imposto de renda, embora ambos tenham exatamente o mesmo valor econômico.</w:t>
      </w:r>
    </w:p>
    <w:p w14:paraId="15D19694"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248A6E87"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A ausência de limites claros na contabilidade mental é a porta de entrada para o superendividamento, um problema que raramente decorre de falta de capacidade matemática, mas sim de uma tentativa de preenchimento de vazios emocionais através do consumo ou da necessidade psicológica de sinalização de status para aceitação social.</w:t>
      </w:r>
    </w:p>
    <w:p w14:paraId="6DBF04CF"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54287C3F" w14:textId="77777777" w:rsidR="00662644" w:rsidRPr="00AA4FA0" w:rsidRDefault="00662644" w:rsidP="00662644">
      <w:pPr>
        <w:spacing w:before="0" w:after="0"/>
        <w:rPr>
          <w:rFonts w:asciiTheme="minorHAnsi" w:eastAsiaTheme="minorHAnsi" w:hAnsiTheme="minorHAnsi" w:cstheme="minorBidi"/>
          <w:b/>
          <w:bCs/>
          <w:color w:val="000000" w:themeColor="text1"/>
          <w:lang w:eastAsia="en-US"/>
        </w:rPr>
      </w:pPr>
      <w:r w:rsidRPr="00AA4FA0">
        <w:rPr>
          <w:rFonts w:asciiTheme="minorHAnsi" w:eastAsiaTheme="minorHAnsi" w:hAnsiTheme="minorHAnsi" w:cstheme="minorBidi"/>
          <w:b/>
          <w:bCs/>
          <w:color w:val="000000" w:themeColor="text1"/>
          <w:lang w:eastAsia="en-US"/>
        </w:rPr>
        <w:t>O PERFIL PSICOLÓGICO DO INVESTIDOR E OS ARQUÉTIPOS DO DINHEIRO</w:t>
      </w:r>
    </w:p>
    <w:p w14:paraId="30337140"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408C8176" w14:textId="77777777" w:rsid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 xml:space="preserve">A educação financeira tradicional costuma classificar os investidores de forma técnica: conservador, moderado ou arrojado. Essa métrica, baseada puramente no risco (ou volatilidade) que o indivíduo suporta, ignora as crenças profundas que moldam a sua visão de mundo. O psicólogo clínico e pesquisador Brad </w:t>
      </w:r>
      <w:proofErr w:type="spellStart"/>
      <w:r w:rsidRPr="00662644">
        <w:rPr>
          <w:rFonts w:asciiTheme="minorHAnsi" w:eastAsiaTheme="minorHAnsi" w:hAnsiTheme="minorHAnsi" w:cstheme="minorBidi"/>
          <w:color w:val="000000" w:themeColor="text1"/>
          <w:lang w:eastAsia="en-US"/>
        </w:rPr>
        <w:t>Klontz</w:t>
      </w:r>
      <w:proofErr w:type="spellEnd"/>
      <w:r w:rsidRPr="00662644">
        <w:rPr>
          <w:rFonts w:asciiTheme="minorHAnsi" w:eastAsiaTheme="minorHAnsi" w:hAnsiTheme="minorHAnsi" w:cstheme="minorBidi"/>
          <w:color w:val="000000" w:themeColor="text1"/>
          <w:lang w:eastAsia="en-US"/>
        </w:rPr>
        <w:t xml:space="preserve"> cunhou o termo "Script do Dinheiro" (</w:t>
      </w:r>
      <w:r w:rsidRPr="00AA4FA0">
        <w:rPr>
          <w:rFonts w:asciiTheme="minorHAnsi" w:eastAsiaTheme="minorHAnsi" w:hAnsiTheme="minorHAnsi" w:cstheme="minorBidi"/>
          <w:i/>
          <w:iCs/>
          <w:color w:val="000000" w:themeColor="text1"/>
          <w:lang w:eastAsia="en-US"/>
        </w:rPr>
        <w:t>Money Scripts</w:t>
      </w:r>
      <w:r w:rsidRPr="00662644">
        <w:rPr>
          <w:rFonts w:asciiTheme="minorHAnsi" w:eastAsiaTheme="minorHAnsi" w:hAnsiTheme="minorHAnsi" w:cstheme="minorBidi"/>
          <w:color w:val="000000" w:themeColor="text1"/>
          <w:lang w:eastAsia="en-US"/>
        </w:rPr>
        <w:t xml:space="preserve">), que são crenças inconscientes sobre o dinheiro desenvolvidas na infância, moldadas pelo ambiente familiar e socioeconômico. </w:t>
      </w:r>
      <w:proofErr w:type="spellStart"/>
      <w:r w:rsidRPr="00662644">
        <w:rPr>
          <w:rFonts w:asciiTheme="minorHAnsi" w:eastAsiaTheme="minorHAnsi" w:hAnsiTheme="minorHAnsi" w:cstheme="minorBidi"/>
          <w:color w:val="000000" w:themeColor="text1"/>
          <w:lang w:eastAsia="en-US"/>
        </w:rPr>
        <w:t>Klontz</w:t>
      </w:r>
      <w:proofErr w:type="spellEnd"/>
      <w:r w:rsidRPr="00662644">
        <w:rPr>
          <w:rFonts w:asciiTheme="minorHAnsi" w:eastAsiaTheme="minorHAnsi" w:hAnsiTheme="minorHAnsi" w:cstheme="minorBidi"/>
          <w:color w:val="000000" w:themeColor="text1"/>
          <w:lang w:eastAsia="en-US"/>
        </w:rPr>
        <w:t xml:space="preserve"> identificou quatro perfis principais:</w:t>
      </w:r>
    </w:p>
    <w:p w14:paraId="037CCBFE" w14:textId="77777777" w:rsidR="00AA4FA0" w:rsidRPr="00662644" w:rsidRDefault="00AA4FA0" w:rsidP="00662644">
      <w:pPr>
        <w:spacing w:before="0" w:after="0"/>
        <w:rPr>
          <w:rFonts w:asciiTheme="minorHAnsi" w:eastAsiaTheme="minorHAnsi" w:hAnsiTheme="minorHAnsi" w:cstheme="minorBidi"/>
          <w:color w:val="000000" w:themeColor="text1"/>
          <w:lang w:eastAsia="en-US"/>
        </w:rPr>
      </w:pPr>
    </w:p>
    <w:p w14:paraId="694F6435" w14:textId="77777777" w:rsidR="00662644" w:rsidRPr="00662644" w:rsidRDefault="00662644" w:rsidP="00AA4FA0">
      <w:pPr>
        <w:spacing w:before="0" w:after="0"/>
        <w:ind w:left="1080" w:hanging="45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i.</w:t>
      </w:r>
      <w:r w:rsidRPr="00662644">
        <w:rPr>
          <w:rFonts w:asciiTheme="minorHAnsi" w:eastAsiaTheme="minorHAnsi" w:hAnsiTheme="minorHAnsi" w:cstheme="minorBidi"/>
          <w:color w:val="000000" w:themeColor="text1"/>
          <w:lang w:eastAsia="en-US"/>
        </w:rPr>
        <w:tab/>
      </w:r>
      <w:r w:rsidRPr="00AA4FA0">
        <w:rPr>
          <w:rFonts w:asciiTheme="minorHAnsi" w:eastAsiaTheme="minorHAnsi" w:hAnsiTheme="minorHAnsi" w:cstheme="minorBidi"/>
          <w:b/>
          <w:bCs/>
          <w:color w:val="000000" w:themeColor="text1"/>
          <w:u w:val="single"/>
          <w:lang w:eastAsia="en-US"/>
        </w:rPr>
        <w:t>PERFIL 1 - Evitação do Dinheiro (</w:t>
      </w:r>
      <w:r w:rsidRPr="00AA4FA0">
        <w:rPr>
          <w:rFonts w:asciiTheme="minorHAnsi" w:eastAsiaTheme="minorHAnsi" w:hAnsiTheme="minorHAnsi" w:cstheme="minorBidi"/>
          <w:b/>
          <w:bCs/>
          <w:i/>
          <w:iCs/>
          <w:color w:val="000000" w:themeColor="text1"/>
          <w:u w:val="single"/>
          <w:lang w:eastAsia="en-US"/>
        </w:rPr>
        <w:t xml:space="preserve">Money </w:t>
      </w:r>
      <w:proofErr w:type="spellStart"/>
      <w:r w:rsidRPr="00AA4FA0">
        <w:rPr>
          <w:rFonts w:asciiTheme="minorHAnsi" w:eastAsiaTheme="minorHAnsi" w:hAnsiTheme="minorHAnsi" w:cstheme="minorBidi"/>
          <w:b/>
          <w:bCs/>
          <w:i/>
          <w:iCs/>
          <w:color w:val="000000" w:themeColor="text1"/>
          <w:u w:val="single"/>
          <w:lang w:eastAsia="en-US"/>
        </w:rPr>
        <w:t>Avoidance</w:t>
      </w:r>
      <w:proofErr w:type="spellEnd"/>
      <w:r w:rsidRPr="00AA4FA0">
        <w:rPr>
          <w:rFonts w:asciiTheme="minorHAnsi" w:eastAsiaTheme="minorHAnsi" w:hAnsiTheme="minorHAnsi" w:cstheme="minorBidi"/>
          <w:b/>
          <w:bCs/>
          <w:color w:val="000000" w:themeColor="text1"/>
          <w:u w:val="single"/>
          <w:lang w:eastAsia="en-US"/>
        </w:rPr>
        <w:t>)</w:t>
      </w:r>
      <w:r w:rsidRPr="00662644">
        <w:rPr>
          <w:rFonts w:asciiTheme="minorHAnsi" w:eastAsiaTheme="minorHAnsi" w:hAnsiTheme="minorHAnsi" w:cstheme="minorBidi"/>
          <w:color w:val="000000" w:themeColor="text1"/>
          <w:lang w:eastAsia="en-US"/>
        </w:rPr>
        <w:t>: pessoas que associam o dinheiro a sentimentos negativos (como ganância, injustiça ou corrupção). Podem sabotar inconscientemente o próprio sucesso financeiro por acreditarem que "o dinheiro corrompe".</w:t>
      </w:r>
    </w:p>
    <w:p w14:paraId="25C42504" w14:textId="77777777" w:rsidR="00662644" w:rsidRPr="00662644" w:rsidRDefault="00662644" w:rsidP="00AA4FA0">
      <w:pPr>
        <w:spacing w:before="0" w:after="0"/>
        <w:ind w:left="1080" w:hanging="450"/>
        <w:rPr>
          <w:rFonts w:asciiTheme="minorHAnsi" w:eastAsiaTheme="minorHAnsi" w:hAnsiTheme="minorHAnsi" w:cstheme="minorBidi"/>
          <w:color w:val="000000" w:themeColor="text1"/>
          <w:lang w:eastAsia="en-US"/>
        </w:rPr>
      </w:pPr>
      <w:proofErr w:type="spellStart"/>
      <w:r w:rsidRPr="00662644">
        <w:rPr>
          <w:rFonts w:asciiTheme="minorHAnsi" w:eastAsiaTheme="minorHAnsi" w:hAnsiTheme="minorHAnsi" w:cstheme="minorBidi"/>
          <w:color w:val="000000" w:themeColor="text1"/>
          <w:lang w:eastAsia="en-US"/>
        </w:rPr>
        <w:t>ii</w:t>
      </w:r>
      <w:proofErr w:type="spellEnd"/>
      <w:r w:rsidRPr="00662644">
        <w:rPr>
          <w:rFonts w:asciiTheme="minorHAnsi" w:eastAsiaTheme="minorHAnsi" w:hAnsiTheme="minorHAnsi" w:cstheme="minorBidi"/>
          <w:color w:val="000000" w:themeColor="text1"/>
          <w:lang w:eastAsia="en-US"/>
        </w:rPr>
        <w:t>.</w:t>
      </w:r>
      <w:r w:rsidRPr="00662644">
        <w:rPr>
          <w:rFonts w:asciiTheme="minorHAnsi" w:eastAsiaTheme="minorHAnsi" w:hAnsiTheme="minorHAnsi" w:cstheme="minorBidi"/>
          <w:color w:val="000000" w:themeColor="text1"/>
          <w:lang w:eastAsia="en-US"/>
        </w:rPr>
        <w:tab/>
      </w:r>
      <w:r w:rsidRPr="00AA4FA0">
        <w:rPr>
          <w:rFonts w:asciiTheme="minorHAnsi" w:eastAsiaTheme="minorHAnsi" w:hAnsiTheme="minorHAnsi" w:cstheme="minorBidi"/>
          <w:b/>
          <w:bCs/>
          <w:color w:val="000000" w:themeColor="text1"/>
          <w:u w:val="single"/>
          <w:lang w:eastAsia="en-US"/>
        </w:rPr>
        <w:t>PERFIL 2 - Adoração ao Dinheiro (</w:t>
      </w:r>
      <w:r w:rsidRPr="00AA4FA0">
        <w:rPr>
          <w:rFonts w:asciiTheme="minorHAnsi" w:eastAsiaTheme="minorHAnsi" w:hAnsiTheme="minorHAnsi" w:cstheme="minorBidi"/>
          <w:b/>
          <w:bCs/>
          <w:i/>
          <w:iCs/>
          <w:color w:val="000000" w:themeColor="text1"/>
          <w:u w:val="single"/>
          <w:lang w:eastAsia="en-US"/>
        </w:rPr>
        <w:t xml:space="preserve">Money </w:t>
      </w:r>
      <w:proofErr w:type="spellStart"/>
      <w:r w:rsidRPr="00AA4FA0">
        <w:rPr>
          <w:rFonts w:asciiTheme="minorHAnsi" w:eastAsiaTheme="minorHAnsi" w:hAnsiTheme="minorHAnsi" w:cstheme="minorBidi"/>
          <w:b/>
          <w:bCs/>
          <w:i/>
          <w:iCs/>
          <w:color w:val="000000" w:themeColor="text1"/>
          <w:u w:val="single"/>
          <w:lang w:eastAsia="en-US"/>
        </w:rPr>
        <w:t>Worship</w:t>
      </w:r>
      <w:proofErr w:type="spellEnd"/>
      <w:r w:rsidRPr="00AA4FA0">
        <w:rPr>
          <w:rFonts w:asciiTheme="minorHAnsi" w:eastAsiaTheme="minorHAnsi" w:hAnsiTheme="minorHAnsi" w:cstheme="minorBidi"/>
          <w:b/>
          <w:bCs/>
          <w:color w:val="000000" w:themeColor="text1"/>
          <w:u w:val="single"/>
          <w:lang w:eastAsia="en-US"/>
        </w:rPr>
        <w:t>)</w:t>
      </w:r>
      <w:r w:rsidRPr="00662644">
        <w:rPr>
          <w:rFonts w:asciiTheme="minorHAnsi" w:eastAsiaTheme="minorHAnsi" w:hAnsiTheme="minorHAnsi" w:cstheme="minorBidi"/>
          <w:color w:val="000000" w:themeColor="text1"/>
          <w:lang w:eastAsia="en-US"/>
        </w:rPr>
        <w:t>: indivíduos que acreditam piamente que mais dinheiro resolverá todos os seus problemas existenciais e trará felicidade plena. São propensos ao trabalho compulsivo e ao endividamento para manter um padrão de vida ilusório.</w:t>
      </w:r>
    </w:p>
    <w:p w14:paraId="70CCC32C" w14:textId="77777777" w:rsidR="00662644" w:rsidRPr="00662644" w:rsidRDefault="00662644" w:rsidP="00AA4FA0">
      <w:pPr>
        <w:spacing w:before="0" w:after="0"/>
        <w:ind w:left="1080" w:hanging="450"/>
        <w:rPr>
          <w:rFonts w:asciiTheme="minorHAnsi" w:eastAsiaTheme="minorHAnsi" w:hAnsiTheme="minorHAnsi" w:cstheme="minorBidi"/>
          <w:color w:val="000000" w:themeColor="text1"/>
          <w:lang w:eastAsia="en-US"/>
        </w:rPr>
      </w:pPr>
      <w:proofErr w:type="spellStart"/>
      <w:r w:rsidRPr="00662644">
        <w:rPr>
          <w:rFonts w:asciiTheme="minorHAnsi" w:eastAsiaTheme="minorHAnsi" w:hAnsiTheme="minorHAnsi" w:cstheme="minorBidi"/>
          <w:color w:val="000000" w:themeColor="text1"/>
          <w:lang w:eastAsia="en-US"/>
        </w:rPr>
        <w:t>iii</w:t>
      </w:r>
      <w:proofErr w:type="spellEnd"/>
      <w:r w:rsidRPr="00662644">
        <w:rPr>
          <w:rFonts w:asciiTheme="minorHAnsi" w:eastAsiaTheme="minorHAnsi" w:hAnsiTheme="minorHAnsi" w:cstheme="minorBidi"/>
          <w:color w:val="000000" w:themeColor="text1"/>
          <w:lang w:eastAsia="en-US"/>
        </w:rPr>
        <w:t>.</w:t>
      </w:r>
      <w:r w:rsidRPr="00662644">
        <w:rPr>
          <w:rFonts w:asciiTheme="minorHAnsi" w:eastAsiaTheme="minorHAnsi" w:hAnsiTheme="minorHAnsi" w:cstheme="minorBidi"/>
          <w:color w:val="000000" w:themeColor="text1"/>
          <w:lang w:eastAsia="en-US"/>
        </w:rPr>
        <w:tab/>
      </w:r>
      <w:r w:rsidRPr="00AA4FA0">
        <w:rPr>
          <w:rFonts w:asciiTheme="minorHAnsi" w:eastAsiaTheme="minorHAnsi" w:hAnsiTheme="minorHAnsi" w:cstheme="minorBidi"/>
          <w:b/>
          <w:bCs/>
          <w:color w:val="000000" w:themeColor="text1"/>
          <w:u w:val="single"/>
          <w:lang w:eastAsia="en-US"/>
        </w:rPr>
        <w:t>PERFIL 3 - Status do Dinheiro (</w:t>
      </w:r>
      <w:r w:rsidRPr="00AA4FA0">
        <w:rPr>
          <w:rFonts w:asciiTheme="minorHAnsi" w:eastAsiaTheme="minorHAnsi" w:hAnsiTheme="minorHAnsi" w:cstheme="minorBidi"/>
          <w:b/>
          <w:bCs/>
          <w:i/>
          <w:iCs/>
          <w:color w:val="000000" w:themeColor="text1"/>
          <w:u w:val="single"/>
          <w:lang w:eastAsia="en-US"/>
        </w:rPr>
        <w:t>Money Status</w:t>
      </w:r>
      <w:r w:rsidRPr="00AA4FA0">
        <w:rPr>
          <w:rFonts w:asciiTheme="minorHAnsi" w:eastAsiaTheme="minorHAnsi" w:hAnsiTheme="minorHAnsi" w:cstheme="minorBidi"/>
          <w:b/>
          <w:bCs/>
          <w:color w:val="000000" w:themeColor="text1"/>
          <w:u w:val="single"/>
          <w:lang w:eastAsia="en-US"/>
        </w:rPr>
        <w:t>)</w:t>
      </w:r>
      <w:r w:rsidRPr="00662644">
        <w:rPr>
          <w:rFonts w:asciiTheme="minorHAnsi" w:eastAsiaTheme="minorHAnsi" w:hAnsiTheme="minorHAnsi" w:cstheme="minorBidi"/>
          <w:color w:val="000000" w:themeColor="text1"/>
          <w:lang w:eastAsia="en-US"/>
        </w:rPr>
        <w:t>: aqueles que vinculam estritamente o seu valor pessoal ao seu patrimônio líquido. Tendem a comprar bens ostentatórios para demonstrar um sucesso que, muitas vezes, não possui lastro real.</w:t>
      </w:r>
    </w:p>
    <w:p w14:paraId="7A685C14" w14:textId="77777777" w:rsidR="00662644" w:rsidRPr="00662644" w:rsidRDefault="00662644" w:rsidP="00AA4FA0">
      <w:pPr>
        <w:spacing w:before="0" w:after="0"/>
        <w:ind w:left="1080" w:hanging="450"/>
        <w:rPr>
          <w:rFonts w:asciiTheme="minorHAnsi" w:eastAsiaTheme="minorHAnsi" w:hAnsiTheme="minorHAnsi" w:cstheme="minorBidi"/>
          <w:color w:val="000000" w:themeColor="text1"/>
          <w:lang w:eastAsia="en-US"/>
        </w:rPr>
      </w:pPr>
      <w:proofErr w:type="spellStart"/>
      <w:r w:rsidRPr="00662644">
        <w:rPr>
          <w:rFonts w:asciiTheme="minorHAnsi" w:eastAsiaTheme="minorHAnsi" w:hAnsiTheme="minorHAnsi" w:cstheme="minorBidi"/>
          <w:color w:val="000000" w:themeColor="text1"/>
          <w:lang w:eastAsia="en-US"/>
        </w:rPr>
        <w:t>iv</w:t>
      </w:r>
      <w:proofErr w:type="spellEnd"/>
      <w:r w:rsidRPr="00662644">
        <w:rPr>
          <w:rFonts w:asciiTheme="minorHAnsi" w:eastAsiaTheme="minorHAnsi" w:hAnsiTheme="minorHAnsi" w:cstheme="minorBidi"/>
          <w:color w:val="000000" w:themeColor="text1"/>
          <w:lang w:eastAsia="en-US"/>
        </w:rPr>
        <w:t>.</w:t>
      </w:r>
      <w:r w:rsidRPr="00662644">
        <w:rPr>
          <w:rFonts w:asciiTheme="minorHAnsi" w:eastAsiaTheme="minorHAnsi" w:hAnsiTheme="minorHAnsi" w:cstheme="minorBidi"/>
          <w:color w:val="000000" w:themeColor="text1"/>
          <w:lang w:eastAsia="en-US"/>
        </w:rPr>
        <w:tab/>
      </w:r>
      <w:r w:rsidRPr="00AA4FA0">
        <w:rPr>
          <w:rFonts w:asciiTheme="minorHAnsi" w:eastAsiaTheme="minorHAnsi" w:hAnsiTheme="minorHAnsi" w:cstheme="minorBidi"/>
          <w:b/>
          <w:bCs/>
          <w:color w:val="000000" w:themeColor="text1"/>
          <w:u w:val="single"/>
          <w:lang w:eastAsia="en-US"/>
        </w:rPr>
        <w:t>PERFIL 4 - Vigilância do Dinheiro (</w:t>
      </w:r>
      <w:r w:rsidRPr="00AA4FA0">
        <w:rPr>
          <w:rFonts w:asciiTheme="minorHAnsi" w:eastAsiaTheme="minorHAnsi" w:hAnsiTheme="minorHAnsi" w:cstheme="minorBidi"/>
          <w:b/>
          <w:bCs/>
          <w:i/>
          <w:iCs/>
          <w:color w:val="000000" w:themeColor="text1"/>
          <w:u w:val="single"/>
          <w:lang w:eastAsia="en-US"/>
        </w:rPr>
        <w:t xml:space="preserve">Money </w:t>
      </w:r>
      <w:proofErr w:type="spellStart"/>
      <w:r w:rsidRPr="00AA4FA0">
        <w:rPr>
          <w:rFonts w:asciiTheme="minorHAnsi" w:eastAsiaTheme="minorHAnsi" w:hAnsiTheme="minorHAnsi" w:cstheme="minorBidi"/>
          <w:b/>
          <w:bCs/>
          <w:i/>
          <w:iCs/>
          <w:color w:val="000000" w:themeColor="text1"/>
          <w:u w:val="single"/>
          <w:lang w:eastAsia="en-US"/>
        </w:rPr>
        <w:t>Vigilance</w:t>
      </w:r>
      <w:proofErr w:type="spellEnd"/>
      <w:r w:rsidRPr="00AA4FA0">
        <w:rPr>
          <w:rFonts w:asciiTheme="minorHAnsi" w:eastAsiaTheme="minorHAnsi" w:hAnsiTheme="minorHAnsi" w:cstheme="minorBidi"/>
          <w:b/>
          <w:bCs/>
          <w:color w:val="000000" w:themeColor="text1"/>
          <w:u w:val="single"/>
          <w:lang w:eastAsia="en-US"/>
        </w:rPr>
        <w:t>)</w:t>
      </w:r>
      <w:r w:rsidRPr="00662644">
        <w:rPr>
          <w:rFonts w:asciiTheme="minorHAnsi" w:eastAsiaTheme="minorHAnsi" w:hAnsiTheme="minorHAnsi" w:cstheme="minorBidi"/>
          <w:color w:val="000000" w:themeColor="text1"/>
          <w:lang w:eastAsia="en-US"/>
        </w:rPr>
        <w:t>: pessoas extremamente focadas em poupar, monitorar gastos e se proteger contra imprevistos. Embora seja o perfil mais saudável financeiramente, levado ao extremo pode gerar ansiedade crônica, avareza e incapacidade de desfrutar os frutos do próprio esforço.</w:t>
      </w:r>
    </w:p>
    <w:p w14:paraId="10A15717"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1896CF85"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lastRenderedPageBreak/>
        <w:t>Reconhecer qual dessas narrativas inconscientes opera em nossa mente é o primeiro passo para alinhar a técnica financeira ao bem-estar psicológico. Investir na estratégia matematicamente perfeita de nada adianta se ela causar insônia e crises de ansiedade crônicas no investidor.</w:t>
      </w:r>
    </w:p>
    <w:p w14:paraId="6CA3E3B3"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666347AE" w14:textId="77777777" w:rsidR="00662644" w:rsidRPr="00066A3C" w:rsidRDefault="00662644" w:rsidP="00662644">
      <w:pPr>
        <w:spacing w:before="0" w:after="0"/>
        <w:rPr>
          <w:rFonts w:asciiTheme="minorHAnsi" w:eastAsiaTheme="minorHAnsi" w:hAnsiTheme="minorHAnsi" w:cstheme="minorBidi"/>
          <w:b/>
          <w:bCs/>
          <w:color w:val="000000" w:themeColor="text1"/>
          <w:lang w:eastAsia="en-US"/>
        </w:rPr>
      </w:pPr>
      <w:r w:rsidRPr="00066A3C">
        <w:rPr>
          <w:rFonts w:asciiTheme="minorHAnsi" w:eastAsiaTheme="minorHAnsi" w:hAnsiTheme="minorHAnsi" w:cstheme="minorBidi"/>
          <w:b/>
          <w:bCs/>
          <w:color w:val="000000" w:themeColor="text1"/>
          <w:lang w:eastAsia="en-US"/>
        </w:rPr>
        <w:t>O CAMINHO PARA UMA EDUCAÇÃO FINANCEIRA INTEGRADA</w:t>
      </w:r>
    </w:p>
    <w:p w14:paraId="09C1CF95"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6B4533C9"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Diante do exposto, fica evidente que o modelo tradicional de educação financeira focado unicamente na transferência de conhecimento técnico é incompleto. Para promover uma verdadeira mudança de comportamento, os programas educacionais e o planejamento financeiro pessoal precisam adotar uma abordagem integrada e multidisciplinar. Eis abaixo duas dicas importantes que deixo para vocês.</w:t>
      </w:r>
    </w:p>
    <w:p w14:paraId="58E089BF"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39115B99" w14:textId="23EF59F5" w:rsidR="00662644" w:rsidRPr="00066A3C" w:rsidRDefault="00662644" w:rsidP="00066A3C">
      <w:pPr>
        <w:pStyle w:val="ListParagraph"/>
        <w:numPr>
          <w:ilvl w:val="0"/>
          <w:numId w:val="14"/>
        </w:numPr>
        <w:spacing w:before="0" w:after="0"/>
        <w:rPr>
          <w:rFonts w:asciiTheme="minorHAnsi" w:eastAsiaTheme="minorHAnsi" w:hAnsiTheme="minorHAnsi" w:cstheme="minorBidi"/>
          <w:color w:val="000000" w:themeColor="text1"/>
          <w:lang w:eastAsia="en-US"/>
        </w:rPr>
      </w:pPr>
      <w:r w:rsidRPr="00066A3C">
        <w:rPr>
          <w:rFonts w:asciiTheme="minorHAnsi" w:eastAsiaTheme="minorHAnsi" w:hAnsiTheme="minorHAnsi" w:cstheme="minorBidi"/>
          <w:b/>
          <w:bCs/>
          <w:color w:val="000000" w:themeColor="text1"/>
          <w:u w:val="single"/>
          <w:lang w:eastAsia="en-US"/>
        </w:rPr>
        <w:t xml:space="preserve">Dica 1 - Substitua a Culpa pelo </w:t>
      </w:r>
      <w:proofErr w:type="spellStart"/>
      <w:r w:rsidRPr="00066A3C">
        <w:rPr>
          <w:rFonts w:asciiTheme="minorHAnsi" w:eastAsiaTheme="minorHAnsi" w:hAnsiTheme="minorHAnsi" w:cstheme="minorBidi"/>
          <w:b/>
          <w:bCs/>
          <w:i/>
          <w:iCs/>
          <w:color w:val="000000" w:themeColor="text1"/>
          <w:u w:val="single"/>
          <w:lang w:eastAsia="en-US"/>
        </w:rPr>
        <w:t>Nudge</w:t>
      </w:r>
      <w:proofErr w:type="spellEnd"/>
      <w:r w:rsidRPr="00066A3C">
        <w:rPr>
          <w:rFonts w:asciiTheme="minorHAnsi" w:eastAsiaTheme="minorHAnsi" w:hAnsiTheme="minorHAnsi" w:cstheme="minorBidi"/>
          <w:b/>
          <w:bCs/>
          <w:color w:val="000000" w:themeColor="text1"/>
          <w:u w:val="single"/>
          <w:lang w:eastAsia="en-US"/>
        </w:rPr>
        <w:t xml:space="preserve"> (Empurrãozinho)</w:t>
      </w:r>
      <w:r w:rsidRPr="00066A3C">
        <w:rPr>
          <w:rFonts w:asciiTheme="minorHAnsi" w:eastAsiaTheme="minorHAnsi" w:hAnsiTheme="minorHAnsi" w:cstheme="minorBidi"/>
          <w:color w:val="000000" w:themeColor="text1"/>
          <w:lang w:eastAsia="en-US"/>
        </w:rPr>
        <w:t xml:space="preserve">: em vez de focar em dietas financeiras restritivas baseadas na culpa, que aliás costumam falhar da mesma forma que as dietas alimentares radicais, a educação financeira deve propor o desenho de arquiteturas de escolha mais inteligentes. Richard </w:t>
      </w:r>
      <w:proofErr w:type="spellStart"/>
      <w:r w:rsidRPr="00066A3C">
        <w:rPr>
          <w:rFonts w:asciiTheme="minorHAnsi" w:eastAsiaTheme="minorHAnsi" w:hAnsiTheme="minorHAnsi" w:cstheme="minorBidi"/>
          <w:color w:val="000000" w:themeColor="text1"/>
          <w:lang w:eastAsia="en-US"/>
        </w:rPr>
        <w:t>Thaler</w:t>
      </w:r>
      <w:proofErr w:type="spellEnd"/>
      <w:r w:rsidRPr="00066A3C">
        <w:rPr>
          <w:rFonts w:asciiTheme="minorHAnsi" w:eastAsiaTheme="minorHAnsi" w:hAnsiTheme="minorHAnsi" w:cstheme="minorBidi"/>
          <w:color w:val="000000" w:themeColor="text1"/>
          <w:lang w:eastAsia="en-US"/>
        </w:rPr>
        <w:t xml:space="preserve"> propõe o uso de </w:t>
      </w:r>
      <w:proofErr w:type="spellStart"/>
      <w:r w:rsidRPr="00066A3C">
        <w:rPr>
          <w:rFonts w:asciiTheme="minorHAnsi" w:eastAsiaTheme="minorHAnsi" w:hAnsiTheme="minorHAnsi" w:cstheme="minorBidi"/>
          <w:color w:val="000000" w:themeColor="text1"/>
          <w:lang w:eastAsia="en-US"/>
        </w:rPr>
        <w:t>nudges</w:t>
      </w:r>
      <w:proofErr w:type="spellEnd"/>
      <w:r w:rsidRPr="00066A3C">
        <w:rPr>
          <w:rFonts w:asciiTheme="minorHAnsi" w:eastAsiaTheme="minorHAnsi" w:hAnsiTheme="minorHAnsi" w:cstheme="minorBidi"/>
          <w:color w:val="000000" w:themeColor="text1"/>
          <w:lang w:eastAsia="en-US"/>
        </w:rPr>
        <w:t xml:space="preserve"> (induzimentos gentis). Um exemplo prático é a automação da poupança: programar o banco para transferir automaticamente um percentual do salário para os investimentos assim que ele cai na conta. Ao "esconder" o dinheiro de nós mesmos, poupamos gastando o Sistema 1 e evitamos o desgaste da força de vontade diária.</w:t>
      </w:r>
    </w:p>
    <w:p w14:paraId="69F3D60B"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4A675F8D" w14:textId="285056BD" w:rsidR="00662644" w:rsidRPr="00066A3C" w:rsidRDefault="00662644" w:rsidP="00066A3C">
      <w:pPr>
        <w:pStyle w:val="ListParagraph"/>
        <w:numPr>
          <w:ilvl w:val="0"/>
          <w:numId w:val="14"/>
        </w:numPr>
        <w:spacing w:before="0" w:after="0"/>
        <w:rPr>
          <w:rFonts w:asciiTheme="minorHAnsi" w:eastAsiaTheme="minorHAnsi" w:hAnsiTheme="minorHAnsi" w:cstheme="minorBidi"/>
          <w:color w:val="000000" w:themeColor="text1"/>
          <w:lang w:eastAsia="en-US"/>
        </w:rPr>
      </w:pPr>
      <w:r w:rsidRPr="00066A3C">
        <w:rPr>
          <w:rFonts w:asciiTheme="minorHAnsi" w:eastAsiaTheme="minorHAnsi" w:hAnsiTheme="minorHAnsi" w:cstheme="minorBidi"/>
          <w:b/>
          <w:bCs/>
          <w:color w:val="000000" w:themeColor="text1"/>
          <w:u w:val="single"/>
          <w:lang w:eastAsia="en-US"/>
        </w:rPr>
        <w:t>Dica 2 - Foque no Alinhamento de Valores</w:t>
      </w:r>
      <w:r w:rsidRPr="00066A3C">
        <w:rPr>
          <w:rFonts w:asciiTheme="minorHAnsi" w:eastAsiaTheme="minorHAnsi" w:hAnsiTheme="minorHAnsi" w:cstheme="minorBidi"/>
          <w:color w:val="000000" w:themeColor="text1"/>
          <w:lang w:eastAsia="en-US"/>
        </w:rPr>
        <w:t>: o dinheiro não deve ser visto como um fim em si mesmo, mas como uma ferramenta de viabilização de objetivos de vida concretos. Quando o investidor compreende o porquê de estar poupando (seja para comprar a independência financeira, para garantir uma aposentadoria digna ou para proporcionar educação aos filhos), o Sistema 2 do nosso cérebro ganha reforço motivacional para se sobrepor aos impulsos imediatistas de consumo do Sistema 1.</w:t>
      </w:r>
    </w:p>
    <w:p w14:paraId="7AC99237"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35C426F5" w14:textId="77777777" w:rsidR="00066A3C" w:rsidRDefault="00066A3C" w:rsidP="00662644">
      <w:pPr>
        <w:spacing w:before="0" w:after="0"/>
        <w:rPr>
          <w:rFonts w:asciiTheme="minorHAnsi" w:eastAsiaTheme="minorHAnsi" w:hAnsiTheme="minorHAnsi" w:cstheme="minorBidi"/>
          <w:color w:val="000000" w:themeColor="text1"/>
          <w:lang w:eastAsia="en-US"/>
        </w:rPr>
      </w:pPr>
    </w:p>
    <w:p w14:paraId="3867B899" w14:textId="77777777" w:rsidR="00066A3C" w:rsidRDefault="00066A3C" w:rsidP="00662644">
      <w:pPr>
        <w:spacing w:before="0" w:after="0"/>
        <w:rPr>
          <w:rFonts w:asciiTheme="minorHAnsi" w:eastAsiaTheme="minorHAnsi" w:hAnsiTheme="minorHAnsi" w:cstheme="minorBidi"/>
          <w:color w:val="000000" w:themeColor="text1"/>
          <w:lang w:eastAsia="en-US"/>
        </w:rPr>
      </w:pPr>
    </w:p>
    <w:p w14:paraId="6B18E1F7" w14:textId="77777777" w:rsidR="00066A3C" w:rsidRDefault="00066A3C" w:rsidP="00662644">
      <w:pPr>
        <w:spacing w:before="0" w:after="0"/>
        <w:rPr>
          <w:rFonts w:asciiTheme="minorHAnsi" w:eastAsiaTheme="minorHAnsi" w:hAnsiTheme="minorHAnsi" w:cstheme="minorBidi"/>
          <w:color w:val="000000" w:themeColor="text1"/>
          <w:lang w:eastAsia="en-US"/>
        </w:rPr>
      </w:pPr>
    </w:p>
    <w:p w14:paraId="21FB3AB3" w14:textId="7E21A08B" w:rsidR="00662644" w:rsidRPr="00066A3C" w:rsidRDefault="00662644" w:rsidP="00662644">
      <w:pPr>
        <w:spacing w:before="0" w:after="0"/>
        <w:rPr>
          <w:rFonts w:asciiTheme="minorHAnsi" w:eastAsiaTheme="minorHAnsi" w:hAnsiTheme="minorHAnsi" w:cstheme="minorBidi"/>
          <w:b/>
          <w:bCs/>
          <w:color w:val="000000" w:themeColor="text1"/>
          <w:lang w:eastAsia="en-US"/>
        </w:rPr>
      </w:pPr>
      <w:r w:rsidRPr="00066A3C">
        <w:rPr>
          <w:rFonts w:asciiTheme="minorHAnsi" w:eastAsiaTheme="minorHAnsi" w:hAnsiTheme="minorHAnsi" w:cstheme="minorBidi"/>
          <w:b/>
          <w:bCs/>
          <w:color w:val="000000" w:themeColor="text1"/>
          <w:lang w:eastAsia="en-US"/>
        </w:rPr>
        <w:lastRenderedPageBreak/>
        <w:t>CONCLUSÃO</w:t>
      </w:r>
    </w:p>
    <w:p w14:paraId="3E079C1A"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44FC5854"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A educação financeira, quando dissociada da psicologia, reduz-se a uma fria contabilidade que negligencia a complexidade da natureza humana. Aprender a gerenciar recursos financeiros não é um desafio puramente intelectual, mas um exercício profundo de inteligência emocional, autocontrole e autoconhecimento.</w:t>
      </w:r>
    </w:p>
    <w:p w14:paraId="1FD561EA" w14:textId="77777777" w:rsidR="00662644" w:rsidRPr="00662644" w:rsidRDefault="00662644" w:rsidP="00662644">
      <w:pPr>
        <w:spacing w:before="0" w:after="0"/>
        <w:rPr>
          <w:rFonts w:asciiTheme="minorHAnsi" w:eastAsiaTheme="minorHAnsi" w:hAnsiTheme="minorHAnsi" w:cstheme="minorBidi"/>
          <w:color w:val="000000" w:themeColor="text1"/>
          <w:lang w:eastAsia="en-US"/>
        </w:rPr>
      </w:pPr>
    </w:p>
    <w:p w14:paraId="4AD41F45" w14:textId="581A07DA" w:rsidR="004D60FA" w:rsidRDefault="00662644" w:rsidP="00662644">
      <w:pPr>
        <w:spacing w:before="0" w:after="0"/>
        <w:rPr>
          <w:rFonts w:asciiTheme="minorHAnsi" w:eastAsiaTheme="minorHAnsi" w:hAnsiTheme="minorHAnsi" w:cstheme="minorBidi"/>
          <w:color w:val="000000" w:themeColor="text1"/>
          <w:lang w:eastAsia="en-US"/>
        </w:rPr>
      </w:pPr>
      <w:r w:rsidRPr="00662644">
        <w:rPr>
          <w:rFonts w:asciiTheme="minorHAnsi" w:eastAsiaTheme="minorHAnsi" w:hAnsiTheme="minorHAnsi" w:cstheme="minorBidi"/>
          <w:color w:val="000000" w:themeColor="text1"/>
          <w:lang w:eastAsia="en-US"/>
        </w:rPr>
        <w:t>Ao compreendermos os nossos vieses cognitivos, mapearmos os nossos gatilhos de consumo e reconhecermos os nossos scripts inconscientes em relação ao dinheiro, deixamos de ser reféns das nossas reações automáticas. Só então a matemática financeira cumpre o seu papel: transformando-se de uma obrigação burocrática em uma ferramenta de libertação, capaz de construir não apenas carteiras de investimentos resilientes, mas vidas financeiras plenas, equilibradas e genuinamente saudáveis</w:t>
      </w:r>
      <w:r w:rsidR="00173FDA">
        <w:rPr>
          <w:rFonts w:asciiTheme="minorHAnsi" w:eastAsiaTheme="minorHAnsi" w:hAnsiTheme="minorHAnsi" w:cstheme="minorBidi"/>
          <w:color w:val="000000" w:themeColor="text1"/>
          <w:lang w:eastAsia="en-US"/>
        </w:rPr>
        <w:t>.</w:t>
      </w:r>
    </w:p>
    <w:p w14:paraId="61A11BFC" w14:textId="77777777" w:rsidR="005821E5" w:rsidRDefault="005821E5" w:rsidP="00292C60">
      <w:pPr>
        <w:spacing w:before="0" w:after="0"/>
        <w:ind w:left="0"/>
        <w:rPr>
          <w:rFonts w:asciiTheme="minorHAnsi" w:eastAsiaTheme="minorHAnsi" w:hAnsiTheme="minorHAnsi" w:cstheme="minorBidi"/>
          <w:color w:val="000000" w:themeColor="text1"/>
          <w:lang w:eastAsia="en-US"/>
        </w:rPr>
      </w:pPr>
    </w:p>
    <w:p w14:paraId="1EC55CC6" w14:textId="26B5ECC4" w:rsidR="00BE797C" w:rsidRPr="00F60562" w:rsidRDefault="00050662" w:rsidP="00F60562">
      <w:pPr>
        <w:tabs>
          <w:tab w:val="left" w:pos="180"/>
        </w:tabs>
        <w:spacing w:before="0" w:after="0"/>
        <w:ind w:left="360"/>
        <w:rPr>
          <w:rFonts w:ascii="Calibri" w:eastAsia="Calibri" w:hAnsi="Calibri" w:cs="Times New Roman"/>
          <w:b/>
          <w:i/>
          <w:lang w:eastAsia="en-US"/>
        </w:rPr>
      </w:pPr>
      <w:r w:rsidRPr="00050662">
        <w:rPr>
          <w:rFonts w:ascii="Calibri" w:eastAsia="Calibri" w:hAnsi="Calibri" w:cs="Times New Roman"/>
          <w:b/>
          <w:i/>
          <w:lang w:eastAsia="en-US"/>
        </w:rPr>
        <w:t>* </w:t>
      </w:r>
      <w:r w:rsidR="009A0804" w:rsidRPr="00FA5430">
        <w:rPr>
          <w:rFonts w:asciiTheme="minorHAnsi" w:eastAsiaTheme="minorHAnsi" w:hAnsiTheme="minorHAnsi" w:cstheme="minorBidi"/>
          <w:b/>
          <w:i/>
          <w:lang w:eastAsia="en-US"/>
        </w:rPr>
        <w:t xml:space="preserve">Carlos Heitor Campani é PhD em Finanças, Diretor Acadêmico da </w:t>
      </w:r>
      <w:proofErr w:type="spellStart"/>
      <w:r w:rsidR="009A0804" w:rsidRPr="00FA5430">
        <w:rPr>
          <w:rFonts w:asciiTheme="minorHAnsi" w:eastAsiaTheme="minorHAnsi" w:hAnsiTheme="minorHAnsi" w:cstheme="minorBidi"/>
          <w:b/>
          <w:i/>
          <w:lang w:eastAsia="en-US"/>
        </w:rPr>
        <w:t>iluminus</w:t>
      </w:r>
      <w:proofErr w:type="spellEnd"/>
      <w:r w:rsidR="009A0804" w:rsidRPr="00FA5430">
        <w:rPr>
          <w:rFonts w:asciiTheme="minorHAnsi" w:eastAsiaTheme="minorHAnsi" w:hAnsiTheme="minorHAnsi" w:cstheme="minorBidi"/>
          <w:b/>
          <w:i/>
          <w:lang w:eastAsia="en-US"/>
        </w:rPr>
        <w:t xml:space="preserve"> – Academia de Finanças e sócio fundador da CHC </w:t>
      </w:r>
      <w:proofErr w:type="spellStart"/>
      <w:r w:rsidR="009A0804" w:rsidRPr="00FA5430">
        <w:rPr>
          <w:rFonts w:asciiTheme="minorHAnsi" w:eastAsiaTheme="minorHAnsi" w:hAnsiTheme="minorHAnsi" w:cstheme="minorBidi"/>
          <w:b/>
          <w:i/>
          <w:lang w:eastAsia="en-US"/>
        </w:rPr>
        <w:t>Finance</w:t>
      </w:r>
      <w:proofErr w:type="spellEnd"/>
      <w:r w:rsidR="004A1946">
        <w:rPr>
          <w:rFonts w:asciiTheme="minorHAnsi" w:eastAsiaTheme="minorHAnsi" w:hAnsiTheme="minorHAnsi" w:cstheme="minorBidi"/>
          <w:b/>
          <w:i/>
          <w:lang w:eastAsia="en-US"/>
        </w:rPr>
        <w:t xml:space="preserve"> e da Four Capital</w:t>
      </w:r>
      <w:r w:rsidR="009A0804" w:rsidRPr="00FA5430">
        <w:rPr>
          <w:rFonts w:asciiTheme="minorHAnsi" w:eastAsiaTheme="minorHAnsi" w:hAnsiTheme="minorHAnsi" w:cstheme="minorBidi"/>
          <w:b/>
          <w:i/>
          <w:lang w:eastAsia="en-US"/>
        </w:rPr>
        <w:t xml:space="preserve">. </w:t>
      </w:r>
      <w:r w:rsidR="009A0804" w:rsidRPr="005C7A11">
        <w:rPr>
          <w:rFonts w:asciiTheme="minorHAnsi" w:eastAsiaTheme="minorHAnsi" w:hAnsiTheme="minorHAnsi" w:cstheme="minorBidi"/>
          <w:b/>
          <w:i/>
          <w:lang w:eastAsia="en-US"/>
        </w:rPr>
        <w:t>Ele pode ser encontrado em</w:t>
      </w:r>
      <w:r w:rsidR="009A0804">
        <w:rPr>
          <w:b/>
          <w:i/>
        </w:rPr>
        <w:t xml:space="preserve"> </w:t>
      </w:r>
      <w:hyperlink r:id="rId8" w:history="1">
        <w:r w:rsidR="009A0804" w:rsidRPr="0050138C">
          <w:rPr>
            <w:rStyle w:val="Hyperlink"/>
            <w:rFonts w:asciiTheme="minorHAnsi" w:eastAsiaTheme="minorHAnsi" w:hAnsiTheme="minorHAnsi" w:cstheme="minorBidi"/>
            <w:b/>
            <w:i/>
            <w:color w:val="0000FF"/>
            <w:lang w:eastAsia="en-US"/>
          </w:rPr>
          <w:t>www.carlosheitorcampani.com</w:t>
        </w:r>
      </w:hyperlink>
      <w:r w:rsidR="009A0804" w:rsidRPr="00F37C29">
        <w:rPr>
          <w:b/>
          <w:i/>
        </w:rPr>
        <w:t xml:space="preserve"> </w:t>
      </w:r>
      <w:r w:rsidR="009A0804" w:rsidRPr="005C7A11">
        <w:rPr>
          <w:rFonts w:asciiTheme="minorHAnsi" w:eastAsiaTheme="minorHAnsi" w:hAnsiTheme="minorHAnsi" w:cstheme="minorBidi"/>
          <w:b/>
          <w:i/>
          <w:lang w:eastAsia="en-US"/>
        </w:rPr>
        <w:t>e nas redes sociais: @carlosheitorcampani.</w:t>
      </w:r>
    </w:p>
    <w:sectPr w:rsidR="00BE797C" w:rsidRPr="00F60562" w:rsidSect="002B45DC">
      <w:headerReference w:type="even" r:id="rId9"/>
      <w:headerReference w:type="default" r:id="rId10"/>
      <w:footerReference w:type="default" r:id="rId11"/>
      <w:headerReference w:type="first" r:id="rId12"/>
      <w:footerReference w:type="first" r:id="rId13"/>
      <w:pgSz w:w="11906" w:h="16838"/>
      <w:pgMar w:top="1418" w:right="1376" w:bottom="1418"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2D21A" w14:textId="77777777" w:rsidR="000803B7" w:rsidRDefault="000803B7" w:rsidP="004D2193">
      <w:r>
        <w:separator/>
      </w:r>
    </w:p>
  </w:endnote>
  <w:endnote w:type="continuationSeparator" w:id="0">
    <w:p w14:paraId="755ED9CE" w14:textId="77777777" w:rsidR="000803B7" w:rsidRDefault="000803B7" w:rsidP="004D2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Corpo)">
    <w:altName w:val="Calibri"/>
    <w:charset w:val="00"/>
    <w:family w:val="roman"/>
    <w:pitch w:val="default"/>
  </w:font>
  <w:font w:name="Times New Roman (Títulos CS)">
    <w:altName w:val="Times New Roman"/>
    <w:charset w:val="00"/>
    <w:family w:val="roman"/>
    <w:pitch w:val="default"/>
  </w:font>
  <w:font w:name="Bona Nova">
    <w:altName w:val="Calibri"/>
    <w:panose1 w:val="00000000000000000000"/>
    <w:charset w:val="00"/>
    <w:family w:val="auto"/>
    <w:pitch w:val="variable"/>
    <w:sig w:usb0="A0002AFF" w:usb1="C200E0FB" w:usb2="01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2A63" w14:textId="3280CE68" w:rsidR="00E010F7" w:rsidRDefault="009920EA" w:rsidP="004D2193">
    <w:r>
      <w:rPr>
        <w:noProof/>
      </w:rPr>
      <mc:AlternateContent>
        <mc:Choice Requires="wps">
          <w:drawing>
            <wp:anchor distT="0" distB="0" distL="114300" distR="114300" simplePos="0" relativeHeight="251660288" behindDoc="0" locked="0" layoutInCell="1" allowOverlap="1" wp14:anchorId="127B3D3B" wp14:editId="3FCF6321">
              <wp:simplePos x="0" y="0"/>
              <wp:positionH relativeFrom="margin">
                <wp:posOffset>2146300</wp:posOffset>
              </wp:positionH>
              <wp:positionV relativeFrom="paragraph">
                <wp:posOffset>400050</wp:posOffset>
              </wp:positionV>
              <wp:extent cx="1958196" cy="422694"/>
              <wp:effectExtent l="0" t="0" r="0" b="0"/>
              <wp:wrapNone/>
              <wp:docPr id="217363115" name="Caixa de Texto 217363115"/>
              <wp:cNvGraphicFramePr/>
              <a:graphic xmlns:a="http://schemas.openxmlformats.org/drawingml/2006/main">
                <a:graphicData uri="http://schemas.microsoft.com/office/word/2010/wordprocessingShape">
                  <wps:wsp>
                    <wps:cNvSpPr txBox="1"/>
                    <wps:spPr>
                      <a:xfrm>
                        <a:off x="0" y="0"/>
                        <a:ext cx="1958196" cy="422694"/>
                      </a:xfrm>
                      <a:prstGeom prst="rect">
                        <a:avLst/>
                      </a:prstGeom>
                      <a:noFill/>
                      <a:ln w="6350">
                        <a:noFill/>
                      </a:ln>
                    </wps:spPr>
                    <wps:txbx>
                      <w:txbxContent>
                        <w:p w14:paraId="125D1C25" w14:textId="77777777" w:rsidR="009920EA" w:rsidRDefault="009920EA" w:rsidP="009920EA">
                          <w:pPr>
                            <w:pStyle w:val="NoSpacing"/>
                            <w:jc w:val="center"/>
                            <w:rPr>
                              <w:rFonts w:ascii="Bona Nova" w:hAnsi="Bona Nova" w:cs="Bona Nova"/>
                              <w:color w:val="E7D188"/>
                            </w:rPr>
                          </w:pPr>
                          <w:r w:rsidRPr="00FC6403">
                            <w:rPr>
                              <w:rFonts w:ascii="Bona Nova" w:hAnsi="Bona Nova" w:cs="Bona Nova"/>
                              <w:color w:val="E7D188"/>
                            </w:rPr>
                            <w:t>www.</w:t>
                          </w:r>
                          <w:r>
                            <w:rPr>
                              <w:rFonts w:ascii="Bona Nova" w:hAnsi="Bona Nova" w:cs="Bona Nova"/>
                              <w:color w:val="E7D188"/>
                            </w:rPr>
                            <w:t>chcfinance.com.br</w:t>
                          </w:r>
                        </w:p>
                        <w:p w14:paraId="190D68F9" w14:textId="77777777" w:rsidR="009920EA" w:rsidRPr="00FC6403" w:rsidRDefault="009920EA" w:rsidP="009920EA">
                          <w:pPr>
                            <w:pStyle w:val="NoSpacing"/>
                            <w:jc w:val="center"/>
                            <w:rPr>
                              <w:rFonts w:ascii="Bona Nova" w:hAnsi="Bona Nova" w:cs="Bona Nova"/>
                              <w:color w:val="E7D188"/>
                            </w:rPr>
                          </w:pPr>
                          <w:r>
                            <w:rPr>
                              <w:rFonts w:ascii="Bona Nova" w:hAnsi="Bona Nova" w:cs="Bona Nova"/>
                              <w:color w:val="E7D188"/>
                            </w:rPr>
                            <w:t>contato@chcfinance.com.br</w:t>
                          </w:r>
                          <w:r>
                            <w:rPr>
                              <w:rFonts w:ascii="Bona Nova" w:hAnsi="Bona Nova" w:cs="Bona Nova"/>
                              <w:color w:val="E7D188"/>
                            </w:rPr>
                            <w:br/>
                            <w:t>contato@chcfinance.com.br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B3D3B" id="_x0000_t202" coordsize="21600,21600" o:spt="202" path="m,l,21600r21600,l21600,xe">
              <v:stroke joinstyle="miter"/>
              <v:path gradientshapeok="t" o:connecttype="rect"/>
            </v:shapetype>
            <v:shape id="Caixa de Texto 217363115" o:spid="_x0000_s1026" type="#_x0000_t202" style="position:absolute;left:0;text-align:left;margin-left:169pt;margin-top:31.5pt;width:154.2pt;height:33.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" filled="f" stroked="f" strokeweight=".5pt">
              <v:textbox>
                <w:txbxContent>
                  <w:p w14:paraId="125D1C25" w14:textId="77777777" w:rsidR="009920EA" w:rsidRDefault="009920EA" w:rsidP="009920EA">
                    <w:pPr>
                      <w:pStyle w:val="NoSpacing"/>
                      <w:jc w:val="center"/>
                      <w:rPr>
                        <w:rFonts w:ascii="Bona Nova" w:hAnsi="Bona Nova" w:cs="Bona Nova"/>
                        <w:color w:val="E7D188"/>
                      </w:rPr>
                    </w:pPr>
                    <w:r w:rsidRPr="00FC6403">
                      <w:rPr>
                        <w:rFonts w:ascii="Bona Nova" w:hAnsi="Bona Nova" w:cs="Bona Nova"/>
                        <w:color w:val="E7D188"/>
                      </w:rPr>
                      <w:t>www.</w:t>
                    </w:r>
                    <w:r>
                      <w:rPr>
                        <w:rFonts w:ascii="Bona Nova" w:hAnsi="Bona Nova" w:cs="Bona Nova"/>
                        <w:color w:val="E7D188"/>
                      </w:rPr>
                      <w:t>chcfinance.com.br</w:t>
                    </w:r>
                  </w:p>
                  <w:p w14:paraId="190D68F9" w14:textId="77777777" w:rsidR="009920EA" w:rsidRPr="00FC6403" w:rsidRDefault="009920EA" w:rsidP="009920EA">
                    <w:pPr>
                      <w:pStyle w:val="NoSpacing"/>
                      <w:jc w:val="center"/>
                      <w:rPr>
                        <w:rFonts w:ascii="Bona Nova" w:hAnsi="Bona Nova" w:cs="Bona Nova"/>
                        <w:color w:val="E7D188"/>
                      </w:rPr>
                    </w:pPr>
                    <w:r>
                      <w:rPr>
                        <w:rFonts w:ascii="Bona Nova" w:hAnsi="Bona Nova" w:cs="Bona Nova"/>
                        <w:color w:val="E7D188"/>
                      </w:rPr>
                      <w:t>contato@chcfinance.com.br</w:t>
                    </w:r>
                    <w:r>
                      <w:rPr>
                        <w:rFonts w:ascii="Bona Nova" w:hAnsi="Bona Nova" w:cs="Bona Nova"/>
                        <w:color w:val="E7D188"/>
                      </w:rPr>
                      <w:br/>
                      <w:t>contato@chcfinance.com.br</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1379A" w14:textId="4871BAA1" w:rsidR="00E010F7" w:rsidRDefault="00A3682D" w:rsidP="004D2193">
    <w:r>
      <w:rPr>
        <w:noProof/>
      </w:rPr>
      <mc:AlternateContent>
        <mc:Choice Requires="wps">
          <w:drawing>
            <wp:anchor distT="0" distB="0" distL="114300" distR="114300" simplePos="0" relativeHeight="251657216" behindDoc="0" locked="0" layoutInCell="1" allowOverlap="1" wp14:anchorId="567AC6A1" wp14:editId="044E4063">
              <wp:simplePos x="0" y="0"/>
              <wp:positionH relativeFrom="margin">
                <wp:align>center</wp:align>
              </wp:positionH>
              <wp:positionV relativeFrom="paragraph">
                <wp:posOffset>415148</wp:posOffset>
              </wp:positionV>
              <wp:extent cx="1709391" cy="313898"/>
              <wp:effectExtent l="0" t="0" r="0" b="0"/>
              <wp:wrapNone/>
              <wp:docPr id="10" name="Caixa de Texto 10"/>
              <wp:cNvGraphicFramePr/>
              <a:graphic xmlns:a="http://schemas.openxmlformats.org/drawingml/2006/main">
                <a:graphicData uri="http://schemas.microsoft.com/office/word/2010/wordprocessingShape">
                  <wps:wsp>
                    <wps:cNvSpPr txBox="1"/>
                    <wps:spPr>
                      <a:xfrm>
                        <a:off x="0" y="0"/>
                        <a:ext cx="1709391" cy="313898"/>
                      </a:xfrm>
                      <a:prstGeom prst="rect">
                        <a:avLst/>
                      </a:prstGeom>
                      <a:noFill/>
                      <a:ln w="6350">
                        <a:noFill/>
                      </a:ln>
                    </wps:spPr>
                    <wps:txbx>
                      <w:txbxContent>
                        <w:p w14:paraId="59851B0D" w14:textId="7F429313" w:rsidR="0054452C" w:rsidRPr="00FC6403" w:rsidRDefault="0054452C" w:rsidP="0054452C">
                          <w:pPr>
                            <w:pStyle w:val="NoSpacing"/>
                            <w:spacing w:line="288" w:lineRule="auto"/>
                            <w:jc w:val="right"/>
                            <w:rPr>
                              <w:rFonts w:ascii="Bona Nova" w:hAnsi="Bona Nova" w:cs="Bona Nova"/>
                              <w:color w:val="E7D188"/>
                            </w:rPr>
                          </w:pPr>
                          <w:r w:rsidRPr="00FC6403">
                            <w:rPr>
                              <w:rFonts w:ascii="Bona Nova" w:hAnsi="Bona Nova" w:cs="Bona Nova"/>
                              <w:color w:val="E7D188"/>
                            </w:rPr>
                            <w:t>www.</w:t>
                          </w:r>
                          <w:r w:rsidR="00A3682D">
                            <w:rPr>
                              <w:rFonts w:ascii="Bona Nova" w:hAnsi="Bona Nova" w:cs="Bona Nova"/>
                              <w:color w:val="E7D188"/>
                            </w:rPr>
                            <w:t>consultoriachc.com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AC6A1" id="_x0000_t202" coordsize="21600,21600" o:spt="202" path="m,l,21600r21600,l21600,xe">
              <v:stroke joinstyle="miter"/>
              <v:path gradientshapeok="t" o:connecttype="rect"/>
            </v:shapetype>
            <v:shape id="Caixa de Texto 10" o:spid="_x0000_s1027" type="#_x0000_t202" style="position:absolute;left:0;text-align:left;margin-left:0;margin-top:32.7pt;width:134.6pt;height:24.7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" filled="f" stroked="f" strokeweight=".5pt">
              <v:textbox>
                <w:txbxContent>
                  <w:p w14:paraId="59851B0D" w14:textId="7F429313" w:rsidR="0054452C" w:rsidRPr="00FC6403" w:rsidRDefault="0054452C" w:rsidP="0054452C">
                    <w:pPr>
                      <w:pStyle w:val="NoSpacing"/>
                      <w:spacing w:line="288" w:lineRule="auto"/>
                      <w:jc w:val="right"/>
                      <w:rPr>
                        <w:rFonts w:ascii="Bona Nova" w:hAnsi="Bona Nova" w:cs="Bona Nova"/>
                        <w:color w:val="E7D188"/>
                      </w:rPr>
                    </w:pPr>
                    <w:r w:rsidRPr="00FC6403">
                      <w:rPr>
                        <w:rFonts w:ascii="Bona Nova" w:hAnsi="Bona Nova" w:cs="Bona Nova"/>
                        <w:color w:val="E7D188"/>
                      </w:rPr>
                      <w:t>www.</w:t>
                    </w:r>
                    <w:r w:rsidR="00A3682D">
                      <w:rPr>
                        <w:rFonts w:ascii="Bona Nova" w:hAnsi="Bona Nova" w:cs="Bona Nova"/>
                        <w:color w:val="E7D188"/>
                      </w:rPr>
                      <w:t>consultoriachc.com</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E4535" w14:textId="77777777" w:rsidR="000803B7" w:rsidRDefault="000803B7" w:rsidP="004D2193">
      <w:r>
        <w:separator/>
      </w:r>
    </w:p>
  </w:footnote>
  <w:footnote w:type="continuationSeparator" w:id="0">
    <w:p w14:paraId="3104181E" w14:textId="77777777" w:rsidR="000803B7" w:rsidRDefault="000803B7" w:rsidP="004D2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9891500"/>
      <w:docPartObj>
        <w:docPartGallery w:val="Page Numbers (Top of Page)"/>
        <w:docPartUnique/>
      </w:docPartObj>
    </w:sdtPr>
    <w:sdtContent>
      <w:p w14:paraId="78DFDC71" w14:textId="1A171BCC" w:rsidR="00866539" w:rsidRDefault="00866539" w:rsidP="0044428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64B64">
          <w:rPr>
            <w:rStyle w:val="PageNumber"/>
            <w:noProof/>
          </w:rPr>
          <w:t>1</w:t>
        </w:r>
        <w:r>
          <w:rPr>
            <w:rStyle w:val="PageNumber"/>
          </w:rPr>
          <w:fldChar w:fldCharType="end"/>
        </w:r>
      </w:p>
    </w:sdtContent>
  </w:sdt>
  <w:p w14:paraId="547CD561" w14:textId="763040BC" w:rsidR="00A756EC" w:rsidRDefault="00000000" w:rsidP="00866539">
    <w:pPr>
      <w:pStyle w:val="Header"/>
      <w:ind w:right="360"/>
    </w:pPr>
    <w:r>
      <w:rPr>
        <w:noProof/>
      </w:rPr>
      <w:pict w14:anchorId="3430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2898" o:spid="_x0000_s1025" type="#_x0000_t75" alt="" style="position:absolute;left:0;text-align:left;margin-left:0;margin-top:0;width:707pt;height:1000pt;z-index:-251655168;mso-wrap-edited:f;mso-width-percent:0;mso-height-percent:0;mso-position-horizontal:center;mso-position-horizontal-relative:margin;mso-position-vertical:center;mso-position-vertical-relative:margin;mso-width-percent:0;mso-height-percent:0" o:allowincell="f">
          <v:imagedata r:id="rId1" o:titl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D939" w14:textId="121AB558" w:rsidR="00E010F7" w:rsidRDefault="002463D8" w:rsidP="00866539">
    <w:pPr>
      <w:ind w:right="360"/>
    </w:pPr>
    <w:r w:rsidRPr="000C59A7">
      <w:rPr>
        <w:noProof/>
      </w:rPr>
      <w:drawing>
        <wp:anchor distT="0" distB="0" distL="114300" distR="114300" simplePos="0" relativeHeight="251659264" behindDoc="0" locked="0" layoutInCell="1" allowOverlap="1" wp14:anchorId="2472F986" wp14:editId="1478264D">
          <wp:simplePos x="0" y="0"/>
          <wp:positionH relativeFrom="margin">
            <wp:posOffset>2209800</wp:posOffset>
          </wp:positionH>
          <wp:positionV relativeFrom="paragraph">
            <wp:posOffset>-335915</wp:posOffset>
          </wp:positionV>
          <wp:extent cx="1781503" cy="413533"/>
          <wp:effectExtent l="0" t="0" r="0" b="5715"/>
          <wp:wrapNone/>
          <wp:docPr id="1230715678" name="Picture 11" descr="A black and yellow logo&#10;&#10;Description automatically generated">
            <a:extLst xmlns:a="http://schemas.openxmlformats.org/drawingml/2006/main">
              <a:ext uri="{FF2B5EF4-FFF2-40B4-BE49-F238E27FC236}">
                <a16:creationId xmlns:a16="http://schemas.microsoft.com/office/drawing/2014/main" id="{937E2BD7-F64F-6F0C-D99E-DA5455BC56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ack and yellow logo&#10;&#10;Description automatically generated">
                    <a:extLst>
                      <a:ext uri="{FF2B5EF4-FFF2-40B4-BE49-F238E27FC236}">
                        <a16:creationId xmlns:a16="http://schemas.microsoft.com/office/drawing/2014/main" id="{937E2BD7-F64F-6F0C-D99E-DA5455BC565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1503" cy="413533"/>
                  </a:xfrm>
                  <a:prstGeom prst="rect">
                    <a:avLst/>
                  </a:prstGeom>
                </pic:spPr>
              </pic:pic>
            </a:graphicData>
          </a:graphic>
          <wp14:sizeRelH relativeFrom="margin">
            <wp14:pctWidth>0</wp14:pctWidth>
          </wp14:sizeRelH>
          <wp14:sizeRelV relativeFrom="margin">
            <wp14:pctHeight>0</wp14:pctHeight>
          </wp14:sizeRelV>
        </wp:anchor>
      </w:drawing>
    </w:r>
    <w:r w:rsidR="00C96979">
      <w:rPr>
        <w:noProof/>
      </w:rPr>
      <w:drawing>
        <wp:anchor distT="0" distB="0" distL="114300" distR="114300" simplePos="0" relativeHeight="251654144" behindDoc="1" locked="0" layoutInCell="1" allowOverlap="1" wp14:anchorId="2A059F36" wp14:editId="21020ADE">
          <wp:simplePos x="0" y="0"/>
          <wp:positionH relativeFrom="page">
            <wp:align>right</wp:align>
          </wp:positionH>
          <wp:positionV relativeFrom="paragraph">
            <wp:posOffset>-450215</wp:posOffset>
          </wp:positionV>
          <wp:extent cx="7943850" cy="10767060"/>
          <wp:effectExtent l="0" t="0" r="0" b="0"/>
          <wp:wrapNone/>
          <wp:docPr id="95" name="Picture 95"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Uma imagem contendo Forma&#10;&#10;Descrição gerada automaticamente"/>
                  <pic:cNvPicPr/>
                </pic:nvPicPr>
                <pic:blipFill rotWithShape="1">
                  <a:blip r:embed="rId2">
                    <a:extLst>
                      <a:ext uri="{28A0092B-C50C-407E-A947-70E740481C1C}">
                        <a14:useLocalDpi xmlns:a14="http://schemas.microsoft.com/office/drawing/2010/main" val="0"/>
                      </a:ext>
                    </a:extLst>
                  </a:blip>
                  <a:srcRect l="59" t="87" r="59" b="87"/>
                  <a:stretch/>
                </pic:blipFill>
                <pic:spPr bwMode="auto">
                  <a:xfrm>
                    <a:off x="0" y="0"/>
                    <a:ext cx="7943850" cy="10767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A678" w14:textId="1483F81E" w:rsidR="004327E5" w:rsidRDefault="00BE797C">
    <w:pPr>
      <w:pStyle w:val="Header"/>
    </w:pPr>
    <w:r>
      <w:rPr>
        <w:noProof/>
      </w:rPr>
      <w:drawing>
        <wp:anchor distT="0" distB="0" distL="114300" distR="114300" simplePos="0" relativeHeight="251655168" behindDoc="1" locked="0" layoutInCell="1" allowOverlap="1" wp14:anchorId="4A69BE02" wp14:editId="25D25CE2">
          <wp:simplePos x="0" y="0"/>
          <wp:positionH relativeFrom="page">
            <wp:align>right</wp:align>
          </wp:positionH>
          <wp:positionV relativeFrom="paragraph">
            <wp:posOffset>-450215</wp:posOffset>
          </wp:positionV>
          <wp:extent cx="7548773" cy="10783536"/>
          <wp:effectExtent l="0" t="0" r="0" b="0"/>
          <wp:wrapNone/>
          <wp:docPr id="96" name="Picture 96"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Uma imagem contendo Forma&#10;&#10;Descrição gerada automaticamente"/>
                  <pic:cNvPicPr/>
                </pic:nvPicPr>
                <pic:blipFill rotWithShape="1">
                  <a:blip r:embed="rId1">
                    <a:extLst>
                      <a:ext uri="{28A0092B-C50C-407E-A947-70E740481C1C}">
                        <a14:useLocalDpi xmlns:a14="http://schemas.microsoft.com/office/drawing/2010/main" val="0"/>
                      </a:ext>
                    </a:extLst>
                  </a:blip>
                  <a:srcRect l="59" t="87" r="59" b="87"/>
                  <a:stretch/>
                </pic:blipFill>
                <pic:spPr bwMode="auto">
                  <a:xfrm>
                    <a:off x="0" y="0"/>
                    <a:ext cx="7548773" cy="107835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5AC9" w:rsidRPr="00D53617">
      <w:rPr>
        <w:noProof/>
      </w:rPr>
      <w:drawing>
        <wp:anchor distT="0" distB="0" distL="114300" distR="114300" simplePos="0" relativeHeight="251658240" behindDoc="0" locked="0" layoutInCell="1" allowOverlap="1" wp14:anchorId="44B6BEA2" wp14:editId="583C6BE9">
          <wp:simplePos x="0" y="0"/>
          <wp:positionH relativeFrom="column">
            <wp:posOffset>1250315</wp:posOffset>
          </wp:positionH>
          <wp:positionV relativeFrom="paragraph">
            <wp:posOffset>3896377</wp:posOffset>
          </wp:positionV>
          <wp:extent cx="4968110" cy="5181367"/>
          <wp:effectExtent l="0" t="0" r="4445" b="635"/>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rotWithShape="1">
                  <a:blip r:embed="rId2">
                    <a:alphaModFix amt="10000"/>
                    <a:extLst>
                      <a:ext uri="{28A0092B-C50C-407E-A947-70E740481C1C}">
                        <a14:useLocalDpi xmlns:a14="http://schemas.microsoft.com/office/drawing/2010/main" val="0"/>
                      </a:ext>
                    </a:extLst>
                  </a:blip>
                  <a:srcRect l="-1" r="-1"/>
                  <a:stretch/>
                </pic:blipFill>
                <pic:spPr>
                  <a:xfrm>
                    <a:off x="0" y="0"/>
                    <a:ext cx="4968110" cy="5181367"/>
                  </a:xfrm>
                  <a:prstGeom prst="rect">
                    <a:avLst/>
                  </a:prstGeom>
                  <a:noFill/>
                </pic:spPr>
              </pic:pic>
            </a:graphicData>
          </a:graphic>
          <wp14:sizeRelH relativeFrom="page">
            <wp14:pctWidth>0</wp14:pctWidth>
          </wp14:sizeRelH>
          <wp14:sizeRelV relativeFrom="page">
            <wp14:pctHeight>0</wp14:pctHeight>
          </wp14:sizeRelV>
        </wp:anchor>
      </w:drawing>
    </w:r>
    <w:r w:rsidR="00C036C8">
      <w:rPr>
        <w:noProof/>
      </w:rPr>
      <w:drawing>
        <wp:anchor distT="0" distB="0" distL="114300" distR="114300" simplePos="0" relativeHeight="251656192" behindDoc="0" locked="0" layoutInCell="1" allowOverlap="1" wp14:anchorId="30FD85B0" wp14:editId="4488C325">
          <wp:simplePos x="0" y="0"/>
          <wp:positionH relativeFrom="margin">
            <wp:align>center</wp:align>
          </wp:positionH>
          <wp:positionV relativeFrom="paragraph">
            <wp:posOffset>-327660</wp:posOffset>
          </wp:positionV>
          <wp:extent cx="3058510" cy="461957"/>
          <wp:effectExtent l="0" t="0" r="0" b="0"/>
          <wp:wrapNone/>
          <wp:docPr id="98" name="Picture 98"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49" descr="Logo&#10;&#10;Description automatically generated with medium confidence"/>
                  <pic:cNvPicPr/>
                </pic:nvPicPr>
                <pic:blipFill>
                  <a:blip r:embed="rId3">
                    <a:extLst>
                      <a:ext uri="{28A0092B-C50C-407E-A947-70E740481C1C}">
                        <a14:useLocalDpi xmlns:a14="http://schemas.microsoft.com/office/drawing/2010/main" val="0"/>
                      </a:ext>
                    </a:extLst>
                  </a:blip>
                  <a:srcRect t="36574" b="36574"/>
                  <a:stretch>
                    <a:fillRect/>
                  </a:stretch>
                </pic:blipFill>
                <pic:spPr bwMode="auto">
                  <a:xfrm>
                    <a:off x="0" y="0"/>
                    <a:ext cx="3058510" cy="4619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625"/>
    <w:multiLevelType w:val="hybridMultilevel"/>
    <w:tmpl w:val="84344A8E"/>
    <w:lvl w:ilvl="0" w:tplc="EE2C8BB0">
      <w:start w:val="1"/>
      <w:numFmt w:val="lowerRoman"/>
      <w:lvlText w:val="%1)"/>
      <w:lvlJc w:val="left"/>
      <w:pPr>
        <w:ind w:left="1077" w:hanging="72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10565396"/>
    <w:multiLevelType w:val="hybridMultilevel"/>
    <w:tmpl w:val="F8BAB276"/>
    <w:lvl w:ilvl="0" w:tplc="48FC40F8">
      <w:start w:val="5"/>
      <w:numFmt w:val="bullet"/>
      <w:lvlText w:val="•"/>
      <w:lvlJc w:val="left"/>
      <w:pPr>
        <w:ind w:left="717" w:hanging="360"/>
      </w:pPr>
      <w:rPr>
        <w:rFonts w:ascii="Calibri" w:eastAsiaTheme="minorHAnsi" w:hAnsi="Calibri" w:cs="Calibri"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 w15:restartNumberingAfterBreak="0">
    <w:nsid w:val="18E8296C"/>
    <w:multiLevelType w:val="hybridMultilevel"/>
    <w:tmpl w:val="9D2E8CEA"/>
    <w:lvl w:ilvl="0" w:tplc="04160001">
      <w:start w:val="1"/>
      <w:numFmt w:val="bullet"/>
      <w:lvlText w:val=""/>
      <w:lvlJc w:val="left"/>
      <w:pPr>
        <w:ind w:left="1222" w:hanging="360"/>
      </w:pPr>
      <w:rPr>
        <w:rFonts w:ascii="Symbol" w:hAnsi="Symbol" w:hint="default"/>
      </w:rPr>
    </w:lvl>
    <w:lvl w:ilvl="1" w:tplc="04160003" w:tentative="1">
      <w:start w:val="1"/>
      <w:numFmt w:val="bullet"/>
      <w:lvlText w:val="o"/>
      <w:lvlJc w:val="left"/>
      <w:pPr>
        <w:ind w:left="1942" w:hanging="360"/>
      </w:pPr>
      <w:rPr>
        <w:rFonts w:ascii="Courier New" w:hAnsi="Courier New" w:hint="default"/>
      </w:rPr>
    </w:lvl>
    <w:lvl w:ilvl="2" w:tplc="04160005" w:tentative="1">
      <w:start w:val="1"/>
      <w:numFmt w:val="bullet"/>
      <w:lvlText w:val=""/>
      <w:lvlJc w:val="left"/>
      <w:pPr>
        <w:ind w:left="2662" w:hanging="360"/>
      </w:pPr>
      <w:rPr>
        <w:rFonts w:ascii="Wingdings" w:hAnsi="Wingdings" w:hint="default"/>
      </w:rPr>
    </w:lvl>
    <w:lvl w:ilvl="3" w:tplc="04160001" w:tentative="1">
      <w:start w:val="1"/>
      <w:numFmt w:val="bullet"/>
      <w:lvlText w:val=""/>
      <w:lvlJc w:val="left"/>
      <w:pPr>
        <w:ind w:left="3382" w:hanging="360"/>
      </w:pPr>
      <w:rPr>
        <w:rFonts w:ascii="Symbol" w:hAnsi="Symbol" w:hint="default"/>
      </w:rPr>
    </w:lvl>
    <w:lvl w:ilvl="4" w:tplc="04160003" w:tentative="1">
      <w:start w:val="1"/>
      <w:numFmt w:val="bullet"/>
      <w:lvlText w:val="o"/>
      <w:lvlJc w:val="left"/>
      <w:pPr>
        <w:ind w:left="4102" w:hanging="360"/>
      </w:pPr>
      <w:rPr>
        <w:rFonts w:ascii="Courier New" w:hAnsi="Courier New" w:hint="default"/>
      </w:rPr>
    </w:lvl>
    <w:lvl w:ilvl="5" w:tplc="04160005" w:tentative="1">
      <w:start w:val="1"/>
      <w:numFmt w:val="bullet"/>
      <w:lvlText w:val=""/>
      <w:lvlJc w:val="left"/>
      <w:pPr>
        <w:ind w:left="4822" w:hanging="360"/>
      </w:pPr>
      <w:rPr>
        <w:rFonts w:ascii="Wingdings" w:hAnsi="Wingdings" w:hint="default"/>
      </w:rPr>
    </w:lvl>
    <w:lvl w:ilvl="6" w:tplc="04160001" w:tentative="1">
      <w:start w:val="1"/>
      <w:numFmt w:val="bullet"/>
      <w:lvlText w:val=""/>
      <w:lvlJc w:val="left"/>
      <w:pPr>
        <w:ind w:left="5542" w:hanging="360"/>
      </w:pPr>
      <w:rPr>
        <w:rFonts w:ascii="Symbol" w:hAnsi="Symbol" w:hint="default"/>
      </w:rPr>
    </w:lvl>
    <w:lvl w:ilvl="7" w:tplc="04160003" w:tentative="1">
      <w:start w:val="1"/>
      <w:numFmt w:val="bullet"/>
      <w:lvlText w:val="o"/>
      <w:lvlJc w:val="left"/>
      <w:pPr>
        <w:ind w:left="6262" w:hanging="360"/>
      </w:pPr>
      <w:rPr>
        <w:rFonts w:ascii="Courier New" w:hAnsi="Courier New" w:hint="default"/>
      </w:rPr>
    </w:lvl>
    <w:lvl w:ilvl="8" w:tplc="04160005" w:tentative="1">
      <w:start w:val="1"/>
      <w:numFmt w:val="bullet"/>
      <w:lvlText w:val=""/>
      <w:lvlJc w:val="left"/>
      <w:pPr>
        <w:ind w:left="6982" w:hanging="360"/>
      </w:pPr>
      <w:rPr>
        <w:rFonts w:ascii="Wingdings" w:hAnsi="Wingdings" w:hint="default"/>
      </w:rPr>
    </w:lvl>
  </w:abstractNum>
  <w:abstractNum w:abstractNumId="3" w15:restartNumberingAfterBreak="0">
    <w:nsid w:val="1C9523CD"/>
    <w:multiLevelType w:val="hybridMultilevel"/>
    <w:tmpl w:val="895C0988"/>
    <w:lvl w:ilvl="0" w:tplc="04090011">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 w15:restartNumberingAfterBreak="0">
    <w:nsid w:val="23005CB0"/>
    <w:multiLevelType w:val="hybridMultilevel"/>
    <w:tmpl w:val="A7EC7236"/>
    <w:lvl w:ilvl="0" w:tplc="8682A20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 w15:restartNumberingAfterBreak="0">
    <w:nsid w:val="24BD2189"/>
    <w:multiLevelType w:val="multilevel"/>
    <w:tmpl w:val="026E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E15CA"/>
    <w:multiLevelType w:val="hybridMultilevel"/>
    <w:tmpl w:val="1CB25280"/>
    <w:lvl w:ilvl="0" w:tplc="0409000D">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3AB73102"/>
    <w:multiLevelType w:val="hybridMultilevel"/>
    <w:tmpl w:val="ABF6A678"/>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15:restartNumberingAfterBreak="0">
    <w:nsid w:val="46C83195"/>
    <w:multiLevelType w:val="hybridMultilevel"/>
    <w:tmpl w:val="0A8E2C86"/>
    <w:lvl w:ilvl="0" w:tplc="86501EC6">
      <w:start w:val="1"/>
      <w:numFmt w:val="lowerLetter"/>
      <w:lvlText w:val="%1)"/>
      <w:lvlJc w:val="left"/>
      <w:pPr>
        <w:ind w:left="720" w:hanging="360"/>
      </w:pPr>
      <w:rPr>
        <w:rFonts w:eastAsiaTheme="minorEastAsi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4C1970"/>
    <w:multiLevelType w:val="hybridMultilevel"/>
    <w:tmpl w:val="11FC77F2"/>
    <w:lvl w:ilvl="0" w:tplc="0409001B">
      <w:start w:val="1"/>
      <w:numFmt w:val="lowerRoman"/>
      <w:lvlText w:val="%1."/>
      <w:lvlJc w:val="righ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 w15:restartNumberingAfterBreak="0">
    <w:nsid w:val="5B7D1F0E"/>
    <w:multiLevelType w:val="hybridMultilevel"/>
    <w:tmpl w:val="1CC2A3EC"/>
    <w:lvl w:ilvl="0" w:tplc="0409000D">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5E15047B"/>
    <w:multiLevelType w:val="hybridMultilevel"/>
    <w:tmpl w:val="3E6061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A57A64"/>
    <w:multiLevelType w:val="multilevel"/>
    <w:tmpl w:val="2E78222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9C3009E"/>
    <w:multiLevelType w:val="hybridMultilevel"/>
    <w:tmpl w:val="4D6EEED4"/>
    <w:lvl w:ilvl="0" w:tplc="07581FF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16cid:durableId="2070612100">
    <w:abstractNumId w:val="12"/>
  </w:num>
  <w:num w:numId="2" w16cid:durableId="584147039">
    <w:abstractNumId w:val="5"/>
  </w:num>
  <w:num w:numId="3" w16cid:durableId="1713310607">
    <w:abstractNumId w:val="2"/>
  </w:num>
  <w:num w:numId="4" w16cid:durableId="1120028956">
    <w:abstractNumId w:val="8"/>
  </w:num>
  <w:num w:numId="5" w16cid:durableId="77823910">
    <w:abstractNumId w:val="11"/>
  </w:num>
  <w:num w:numId="6" w16cid:durableId="1740010710">
    <w:abstractNumId w:val="13"/>
  </w:num>
  <w:num w:numId="7" w16cid:durableId="1663119734">
    <w:abstractNumId w:val="4"/>
  </w:num>
  <w:num w:numId="8" w16cid:durableId="18748988">
    <w:abstractNumId w:val="6"/>
  </w:num>
  <w:num w:numId="9" w16cid:durableId="351342087">
    <w:abstractNumId w:val="9"/>
  </w:num>
  <w:num w:numId="10" w16cid:durableId="1754162866">
    <w:abstractNumId w:val="0"/>
  </w:num>
  <w:num w:numId="11" w16cid:durableId="787043418">
    <w:abstractNumId w:val="7"/>
  </w:num>
  <w:num w:numId="12" w16cid:durableId="1945186154">
    <w:abstractNumId w:val="1"/>
  </w:num>
  <w:num w:numId="13" w16cid:durableId="643660032">
    <w:abstractNumId w:val="3"/>
  </w:num>
  <w:num w:numId="14" w16cid:durableId="21290781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1E2"/>
    <w:rsid w:val="00000150"/>
    <w:rsid w:val="000037CF"/>
    <w:rsid w:val="00004D08"/>
    <w:rsid w:val="00006C43"/>
    <w:rsid w:val="00007FDA"/>
    <w:rsid w:val="00011939"/>
    <w:rsid w:val="00014B62"/>
    <w:rsid w:val="00020392"/>
    <w:rsid w:val="000203A4"/>
    <w:rsid w:val="00020DD4"/>
    <w:rsid w:val="0002113D"/>
    <w:rsid w:val="00021283"/>
    <w:rsid w:val="00022FA2"/>
    <w:rsid w:val="00023D8E"/>
    <w:rsid w:val="00025443"/>
    <w:rsid w:val="00025686"/>
    <w:rsid w:val="0002581F"/>
    <w:rsid w:val="00025D03"/>
    <w:rsid w:val="000262A5"/>
    <w:rsid w:val="00030378"/>
    <w:rsid w:val="000328A7"/>
    <w:rsid w:val="000347A4"/>
    <w:rsid w:val="00036464"/>
    <w:rsid w:val="00046986"/>
    <w:rsid w:val="00047696"/>
    <w:rsid w:val="0005035F"/>
    <w:rsid w:val="00050662"/>
    <w:rsid w:val="00053AED"/>
    <w:rsid w:val="00055053"/>
    <w:rsid w:val="00055EFF"/>
    <w:rsid w:val="0005756A"/>
    <w:rsid w:val="00057D43"/>
    <w:rsid w:val="000608DD"/>
    <w:rsid w:val="00061652"/>
    <w:rsid w:val="00066A3C"/>
    <w:rsid w:val="000670EC"/>
    <w:rsid w:val="0007001F"/>
    <w:rsid w:val="000702A2"/>
    <w:rsid w:val="00070D6B"/>
    <w:rsid w:val="000713F5"/>
    <w:rsid w:val="000724E9"/>
    <w:rsid w:val="00074833"/>
    <w:rsid w:val="0007573C"/>
    <w:rsid w:val="0007723F"/>
    <w:rsid w:val="000802D8"/>
    <w:rsid w:val="000803B7"/>
    <w:rsid w:val="00081A01"/>
    <w:rsid w:val="00081AB6"/>
    <w:rsid w:val="00081EDA"/>
    <w:rsid w:val="00082065"/>
    <w:rsid w:val="00091077"/>
    <w:rsid w:val="0009293F"/>
    <w:rsid w:val="00093DFA"/>
    <w:rsid w:val="000974EC"/>
    <w:rsid w:val="000A08C0"/>
    <w:rsid w:val="000A1EC6"/>
    <w:rsid w:val="000A4898"/>
    <w:rsid w:val="000A59A6"/>
    <w:rsid w:val="000A6078"/>
    <w:rsid w:val="000A6764"/>
    <w:rsid w:val="000A6E5C"/>
    <w:rsid w:val="000B00F3"/>
    <w:rsid w:val="000B0AF6"/>
    <w:rsid w:val="000B4E56"/>
    <w:rsid w:val="000B6A76"/>
    <w:rsid w:val="000B7851"/>
    <w:rsid w:val="000C10FE"/>
    <w:rsid w:val="000C35AE"/>
    <w:rsid w:val="000C5C97"/>
    <w:rsid w:val="000C6981"/>
    <w:rsid w:val="000D1377"/>
    <w:rsid w:val="000D2AC9"/>
    <w:rsid w:val="000D4DE4"/>
    <w:rsid w:val="000D5C87"/>
    <w:rsid w:val="000D5F48"/>
    <w:rsid w:val="000D6000"/>
    <w:rsid w:val="000D65CA"/>
    <w:rsid w:val="000D67D9"/>
    <w:rsid w:val="000E061F"/>
    <w:rsid w:val="000E11A3"/>
    <w:rsid w:val="000E2D1D"/>
    <w:rsid w:val="000E4286"/>
    <w:rsid w:val="000E4E4C"/>
    <w:rsid w:val="000E775A"/>
    <w:rsid w:val="000F02EA"/>
    <w:rsid w:val="000F2C07"/>
    <w:rsid w:val="000F4ABA"/>
    <w:rsid w:val="000F7C3D"/>
    <w:rsid w:val="00100FF7"/>
    <w:rsid w:val="00102242"/>
    <w:rsid w:val="001029DC"/>
    <w:rsid w:val="00111DCB"/>
    <w:rsid w:val="00113B95"/>
    <w:rsid w:val="001156BB"/>
    <w:rsid w:val="00115BC2"/>
    <w:rsid w:val="00115F71"/>
    <w:rsid w:val="0011669F"/>
    <w:rsid w:val="00120B49"/>
    <w:rsid w:val="00120BA7"/>
    <w:rsid w:val="00120E27"/>
    <w:rsid w:val="00123050"/>
    <w:rsid w:val="0012468B"/>
    <w:rsid w:val="00124820"/>
    <w:rsid w:val="00125501"/>
    <w:rsid w:val="00127E86"/>
    <w:rsid w:val="0013064B"/>
    <w:rsid w:val="00130A08"/>
    <w:rsid w:val="00130C28"/>
    <w:rsid w:val="001313C2"/>
    <w:rsid w:val="001351A3"/>
    <w:rsid w:val="001357D8"/>
    <w:rsid w:val="0013707C"/>
    <w:rsid w:val="00137248"/>
    <w:rsid w:val="00137DDB"/>
    <w:rsid w:val="0014064E"/>
    <w:rsid w:val="001406D8"/>
    <w:rsid w:val="00141F9C"/>
    <w:rsid w:val="00143F7C"/>
    <w:rsid w:val="00144786"/>
    <w:rsid w:val="00144FF8"/>
    <w:rsid w:val="0014589D"/>
    <w:rsid w:val="0015255B"/>
    <w:rsid w:val="00154691"/>
    <w:rsid w:val="00154DBD"/>
    <w:rsid w:val="00155045"/>
    <w:rsid w:val="00155307"/>
    <w:rsid w:val="00156DA4"/>
    <w:rsid w:val="00160078"/>
    <w:rsid w:val="001608C2"/>
    <w:rsid w:val="001609DE"/>
    <w:rsid w:val="00162572"/>
    <w:rsid w:val="00162DE8"/>
    <w:rsid w:val="00167CB7"/>
    <w:rsid w:val="00167DB2"/>
    <w:rsid w:val="00167E31"/>
    <w:rsid w:val="0017077F"/>
    <w:rsid w:val="001714D7"/>
    <w:rsid w:val="00171E77"/>
    <w:rsid w:val="00171F9F"/>
    <w:rsid w:val="001733C2"/>
    <w:rsid w:val="001733F4"/>
    <w:rsid w:val="00173B83"/>
    <w:rsid w:val="00173FDA"/>
    <w:rsid w:val="00174951"/>
    <w:rsid w:val="00175F7A"/>
    <w:rsid w:val="00176F5B"/>
    <w:rsid w:val="00180E8D"/>
    <w:rsid w:val="00180F09"/>
    <w:rsid w:val="001814FC"/>
    <w:rsid w:val="001822B4"/>
    <w:rsid w:val="001832BD"/>
    <w:rsid w:val="00183E18"/>
    <w:rsid w:val="0018442E"/>
    <w:rsid w:val="001854C8"/>
    <w:rsid w:val="001862D8"/>
    <w:rsid w:val="00186524"/>
    <w:rsid w:val="001927F9"/>
    <w:rsid w:val="00193954"/>
    <w:rsid w:val="00194202"/>
    <w:rsid w:val="001964EC"/>
    <w:rsid w:val="00196D6F"/>
    <w:rsid w:val="001A2767"/>
    <w:rsid w:val="001A2AEF"/>
    <w:rsid w:val="001A2C53"/>
    <w:rsid w:val="001A2CF7"/>
    <w:rsid w:val="001A4BAC"/>
    <w:rsid w:val="001A65B6"/>
    <w:rsid w:val="001A6E05"/>
    <w:rsid w:val="001B0911"/>
    <w:rsid w:val="001B4E04"/>
    <w:rsid w:val="001B593B"/>
    <w:rsid w:val="001C0340"/>
    <w:rsid w:val="001C2823"/>
    <w:rsid w:val="001C2D9F"/>
    <w:rsid w:val="001C401E"/>
    <w:rsid w:val="001C4ED6"/>
    <w:rsid w:val="001C6488"/>
    <w:rsid w:val="001C7853"/>
    <w:rsid w:val="001C7964"/>
    <w:rsid w:val="001C7AD9"/>
    <w:rsid w:val="001C7E30"/>
    <w:rsid w:val="001D2896"/>
    <w:rsid w:val="001D2B1A"/>
    <w:rsid w:val="001E22FC"/>
    <w:rsid w:val="001E445F"/>
    <w:rsid w:val="001E4990"/>
    <w:rsid w:val="001E5EBB"/>
    <w:rsid w:val="001E730E"/>
    <w:rsid w:val="001F01DC"/>
    <w:rsid w:val="001F0256"/>
    <w:rsid w:val="001F0F36"/>
    <w:rsid w:val="001F4648"/>
    <w:rsid w:val="001F49A8"/>
    <w:rsid w:val="001F5083"/>
    <w:rsid w:val="001F5212"/>
    <w:rsid w:val="001F6351"/>
    <w:rsid w:val="00205505"/>
    <w:rsid w:val="0020731F"/>
    <w:rsid w:val="00207567"/>
    <w:rsid w:val="002103E7"/>
    <w:rsid w:val="0021101F"/>
    <w:rsid w:val="00211F0E"/>
    <w:rsid w:val="002127BE"/>
    <w:rsid w:val="00213174"/>
    <w:rsid w:val="0021434C"/>
    <w:rsid w:val="00214FF7"/>
    <w:rsid w:val="00215F31"/>
    <w:rsid w:val="00216B7A"/>
    <w:rsid w:val="00216E76"/>
    <w:rsid w:val="00217048"/>
    <w:rsid w:val="002206C9"/>
    <w:rsid w:val="00220F77"/>
    <w:rsid w:val="00222C77"/>
    <w:rsid w:val="00223E4F"/>
    <w:rsid w:val="00226600"/>
    <w:rsid w:val="00226873"/>
    <w:rsid w:val="00227990"/>
    <w:rsid w:val="00231682"/>
    <w:rsid w:val="00232743"/>
    <w:rsid w:val="0023617E"/>
    <w:rsid w:val="0023760A"/>
    <w:rsid w:val="00240140"/>
    <w:rsid w:val="00241DC8"/>
    <w:rsid w:val="0024500E"/>
    <w:rsid w:val="002454E2"/>
    <w:rsid w:val="00245E73"/>
    <w:rsid w:val="00246085"/>
    <w:rsid w:val="002463D8"/>
    <w:rsid w:val="00246718"/>
    <w:rsid w:val="00247DCB"/>
    <w:rsid w:val="00250859"/>
    <w:rsid w:val="00252BF6"/>
    <w:rsid w:val="002539B1"/>
    <w:rsid w:val="0025481F"/>
    <w:rsid w:val="0025494A"/>
    <w:rsid w:val="0025521D"/>
    <w:rsid w:val="00256FF6"/>
    <w:rsid w:val="0026080A"/>
    <w:rsid w:val="002614EB"/>
    <w:rsid w:val="00262EF1"/>
    <w:rsid w:val="00263A4F"/>
    <w:rsid w:val="00264728"/>
    <w:rsid w:val="00266F59"/>
    <w:rsid w:val="002701CD"/>
    <w:rsid w:val="00271117"/>
    <w:rsid w:val="0027142F"/>
    <w:rsid w:val="002721F0"/>
    <w:rsid w:val="00272814"/>
    <w:rsid w:val="002728D2"/>
    <w:rsid w:val="0027328E"/>
    <w:rsid w:val="002759D4"/>
    <w:rsid w:val="00275BC8"/>
    <w:rsid w:val="00275EE1"/>
    <w:rsid w:val="002815AF"/>
    <w:rsid w:val="00281755"/>
    <w:rsid w:val="00281FA3"/>
    <w:rsid w:val="002823E8"/>
    <w:rsid w:val="002824F0"/>
    <w:rsid w:val="002829D7"/>
    <w:rsid w:val="0028337E"/>
    <w:rsid w:val="002869F3"/>
    <w:rsid w:val="002877DA"/>
    <w:rsid w:val="00290673"/>
    <w:rsid w:val="00292BAD"/>
    <w:rsid w:val="00292C60"/>
    <w:rsid w:val="00294A05"/>
    <w:rsid w:val="00294A9C"/>
    <w:rsid w:val="002A1040"/>
    <w:rsid w:val="002A7B47"/>
    <w:rsid w:val="002A7D12"/>
    <w:rsid w:val="002B020C"/>
    <w:rsid w:val="002B026C"/>
    <w:rsid w:val="002B0832"/>
    <w:rsid w:val="002B085B"/>
    <w:rsid w:val="002B0B59"/>
    <w:rsid w:val="002B1880"/>
    <w:rsid w:val="002B1AD9"/>
    <w:rsid w:val="002B3A8B"/>
    <w:rsid w:val="002B4567"/>
    <w:rsid w:val="002B45DC"/>
    <w:rsid w:val="002B549F"/>
    <w:rsid w:val="002B681C"/>
    <w:rsid w:val="002C08A3"/>
    <w:rsid w:val="002C1687"/>
    <w:rsid w:val="002C1793"/>
    <w:rsid w:val="002C3239"/>
    <w:rsid w:val="002C379B"/>
    <w:rsid w:val="002C3951"/>
    <w:rsid w:val="002C6A0E"/>
    <w:rsid w:val="002C7073"/>
    <w:rsid w:val="002C7D61"/>
    <w:rsid w:val="002D172F"/>
    <w:rsid w:val="002D24B7"/>
    <w:rsid w:val="002D2503"/>
    <w:rsid w:val="002D7C4C"/>
    <w:rsid w:val="002E2D20"/>
    <w:rsid w:val="002E43F1"/>
    <w:rsid w:val="002E46C5"/>
    <w:rsid w:val="002E4B2C"/>
    <w:rsid w:val="002E4C00"/>
    <w:rsid w:val="002E78F7"/>
    <w:rsid w:val="002E7D1D"/>
    <w:rsid w:val="002F0E70"/>
    <w:rsid w:val="002F1224"/>
    <w:rsid w:val="002F571C"/>
    <w:rsid w:val="002F6522"/>
    <w:rsid w:val="002F7E50"/>
    <w:rsid w:val="00301759"/>
    <w:rsid w:val="00302005"/>
    <w:rsid w:val="00303ED9"/>
    <w:rsid w:val="00305A52"/>
    <w:rsid w:val="00306DA0"/>
    <w:rsid w:val="00310465"/>
    <w:rsid w:val="003109AF"/>
    <w:rsid w:val="00310C5C"/>
    <w:rsid w:val="0031166F"/>
    <w:rsid w:val="003124F5"/>
    <w:rsid w:val="00314B91"/>
    <w:rsid w:val="00315C75"/>
    <w:rsid w:val="00316891"/>
    <w:rsid w:val="00322913"/>
    <w:rsid w:val="003232AE"/>
    <w:rsid w:val="00325C86"/>
    <w:rsid w:val="00325F92"/>
    <w:rsid w:val="0032680F"/>
    <w:rsid w:val="003306C5"/>
    <w:rsid w:val="00331D82"/>
    <w:rsid w:val="003346F3"/>
    <w:rsid w:val="00334DAF"/>
    <w:rsid w:val="003352E5"/>
    <w:rsid w:val="003372A3"/>
    <w:rsid w:val="00341F5A"/>
    <w:rsid w:val="00342527"/>
    <w:rsid w:val="00343940"/>
    <w:rsid w:val="003455E7"/>
    <w:rsid w:val="00346C42"/>
    <w:rsid w:val="003474DC"/>
    <w:rsid w:val="00350F9E"/>
    <w:rsid w:val="00351029"/>
    <w:rsid w:val="0035522F"/>
    <w:rsid w:val="00355328"/>
    <w:rsid w:val="00355EB1"/>
    <w:rsid w:val="00363A89"/>
    <w:rsid w:val="00363B05"/>
    <w:rsid w:val="00364E3A"/>
    <w:rsid w:val="003655AE"/>
    <w:rsid w:val="00365756"/>
    <w:rsid w:val="00366A9B"/>
    <w:rsid w:val="003671C8"/>
    <w:rsid w:val="00367C2B"/>
    <w:rsid w:val="00370E42"/>
    <w:rsid w:val="00371A65"/>
    <w:rsid w:val="003726D3"/>
    <w:rsid w:val="00372E3F"/>
    <w:rsid w:val="0037374D"/>
    <w:rsid w:val="00374DDB"/>
    <w:rsid w:val="003767F8"/>
    <w:rsid w:val="00377512"/>
    <w:rsid w:val="003778A6"/>
    <w:rsid w:val="00390B22"/>
    <w:rsid w:val="00391BDF"/>
    <w:rsid w:val="00392408"/>
    <w:rsid w:val="0039364B"/>
    <w:rsid w:val="003952F7"/>
    <w:rsid w:val="00395B0F"/>
    <w:rsid w:val="00395E80"/>
    <w:rsid w:val="003A1971"/>
    <w:rsid w:val="003A1F2F"/>
    <w:rsid w:val="003A2033"/>
    <w:rsid w:val="003A22AE"/>
    <w:rsid w:val="003A39B7"/>
    <w:rsid w:val="003A42C2"/>
    <w:rsid w:val="003A613A"/>
    <w:rsid w:val="003B1548"/>
    <w:rsid w:val="003B2055"/>
    <w:rsid w:val="003B2A2A"/>
    <w:rsid w:val="003B42F4"/>
    <w:rsid w:val="003B4E9C"/>
    <w:rsid w:val="003C04C2"/>
    <w:rsid w:val="003C288A"/>
    <w:rsid w:val="003C4250"/>
    <w:rsid w:val="003C5BFD"/>
    <w:rsid w:val="003C7987"/>
    <w:rsid w:val="003D7D08"/>
    <w:rsid w:val="003D7ED4"/>
    <w:rsid w:val="003E05CD"/>
    <w:rsid w:val="003E3082"/>
    <w:rsid w:val="003E3BA8"/>
    <w:rsid w:val="003E421E"/>
    <w:rsid w:val="003E4645"/>
    <w:rsid w:val="003E493B"/>
    <w:rsid w:val="003E51E3"/>
    <w:rsid w:val="003E7587"/>
    <w:rsid w:val="003E7756"/>
    <w:rsid w:val="003E7E1B"/>
    <w:rsid w:val="003F0202"/>
    <w:rsid w:val="003F0797"/>
    <w:rsid w:val="003F0CB6"/>
    <w:rsid w:val="003F18F8"/>
    <w:rsid w:val="003F2E37"/>
    <w:rsid w:val="003F452B"/>
    <w:rsid w:val="003F5A48"/>
    <w:rsid w:val="00400A61"/>
    <w:rsid w:val="004017D3"/>
    <w:rsid w:val="00401C87"/>
    <w:rsid w:val="00401E5C"/>
    <w:rsid w:val="00404CDB"/>
    <w:rsid w:val="00405A21"/>
    <w:rsid w:val="00407D27"/>
    <w:rsid w:val="00407D35"/>
    <w:rsid w:val="00414532"/>
    <w:rsid w:val="00414903"/>
    <w:rsid w:val="00415A43"/>
    <w:rsid w:val="00415EBA"/>
    <w:rsid w:val="00416351"/>
    <w:rsid w:val="00417105"/>
    <w:rsid w:val="0042198B"/>
    <w:rsid w:val="00424DA3"/>
    <w:rsid w:val="00425288"/>
    <w:rsid w:val="0042770C"/>
    <w:rsid w:val="004323C9"/>
    <w:rsid w:val="004327E5"/>
    <w:rsid w:val="004343CC"/>
    <w:rsid w:val="00434C60"/>
    <w:rsid w:val="00434DF6"/>
    <w:rsid w:val="00436108"/>
    <w:rsid w:val="004364E5"/>
    <w:rsid w:val="00444030"/>
    <w:rsid w:val="004443DD"/>
    <w:rsid w:val="00447492"/>
    <w:rsid w:val="004475CD"/>
    <w:rsid w:val="00447AA5"/>
    <w:rsid w:val="0045047D"/>
    <w:rsid w:val="00450B57"/>
    <w:rsid w:val="00452A9A"/>
    <w:rsid w:val="00454F9B"/>
    <w:rsid w:val="00455E8E"/>
    <w:rsid w:val="0045627C"/>
    <w:rsid w:val="0045658C"/>
    <w:rsid w:val="004567CF"/>
    <w:rsid w:val="00461AC3"/>
    <w:rsid w:val="0046380F"/>
    <w:rsid w:val="00465A38"/>
    <w:rsid w:val="0046686A"/>
    <w:rsid w:val="00466A87"/>
    <w:rsid w:val="00470152"/>
    <w:rsid w:val="00472DBA"/>
    <w:rsid w:val="004741AB"/>
    <w:rsid w:val="00475BC6"/>
    <w:rsid w:val="00475D27"/>
    <w:rsid w:val="00475F7F"/>
    <w:rsid w:val="004762D6"/>
    <w:rsid w:val="004764A2"/>
    <w:rsid w:val="00476C42"/>
    <w:rsid w:val="00476D5A"/>
    <w:rsid w:val="00480485"/>
    <w:rsid w:val="004806CA"/>
    <w:rsid w:val="00483D1E"/>
    <w:rsid w:val="004841DA"/>
    <w:rsid w:val="00484354"/>
    <w:rsid w:val="004849F9"/>
    <w:rsid w:val="004859AE"/>
    <w:rsid w:val="0048700D"/>
    <w:rsid w:val="0048768C"/>
    <w:rsid w:val="00487EBA"/>
    <w:rsid w:val="00490FFF"/>
    <w:rsid w:val="00492A1E"/>
    <w:rsid w:val="00493B13"/>
    <w:rsid w:val="00493F0E"/>
    <w:rsid w:val="004955F5"/>
    <w:rsid w:val="00495651"/>
    <w:rsid w:val="00495F66"/>
    <w:rsid w:val="00497F73"/>
    <w:rsid w:val="00497F91"/>
    <w:rsid w:val="004A1625"/>
    <w:rsid w:val="004A1946"/>
    <w:rsid w:val="004A3082"/>
    <w:rsid w:val="004A34FB"/>
    <w:rsid w:val="004A36BD"/>
    <w:rsid w:val="004A69C8"/>
    <w:rsid w:val="004B21D3"/>
    <w:rsid w:val="004B2DA3"/>
    <w:rsid w:val="004B411D"/>
    <w:rsid w:val="004B470F"/>
    <w:rsid w:val="004B6415"/>
    <w:rsid w:val="004C16AB"/>
    <w:rsid w:val="004C1AEB"/>
    <w:rsid w:val="004C1D37"/>
    <w:rsid w:val="004C49DD"/>
    <w:rsid w:val="004C4F02"/>
    <w:rsid w:val="004C752B"/>
    <w:rsid w:val="004D03BE"/>
    <w:rsid w:val="004D1A9D"/>
    <w:rsid w:val="004D1FED"/>
    <w:rsid w:val="004D2193"/>
    <w:rsid w:val="004D2744"/>
    <w:rsid w:val="004D3CE2"/>
    <w:rsid w:val="004D60FA"/>
    <w:rsid w:val="004D62EE"/>
    <w:rsid w:val="004D6386"/>
    <w:rsid w:val="004D72D5"/>
    <w:rsid w:val="004E2CF9"/>
    <w:rsid w:val="004E34F4"/>
    <w:rsid w:val="004E3CBB"/>
    <w:rsid w:val="004E4B5A"/>
    <w:rsid w:val="004E5159"/>
    <w:rsid w:val="004E776E"/>
    <w:rsid w:val="004F07C6"/>
    <w:rsid w:val="004F0B9A"/>
    <w:rsid w:val="004F0F92"/>
    <w:rsid w:val="004F25DF"/>
    <w:rsid w:val="004F2B08"/>
    <w:rsid w:val="004F5370"/>
    <w:rsid w:val="004F5688"/>
    <w:rsid w:val="004F6D47"/>
    <w:rsid w:val="0050055E"/>
    <w:rsid w:val="0050138C"/>
    <w:rsid w:val="00502039"/>
    <w:rsid w:val="0050370C"/>
    <w:rsid w:val="0050382E"/>
    <w:rsid w:val="00504683"/>
    <w:rsid w:val="00505A47"/>
    <w:rsid w:val="00510FB8"/>
    <w:rsid w:val="00511CD4"/>
    <w:rsid w:val="00514F3C"/>
    <w:rsid w:val="00515567"/>
    <w:rsid w:val="00517875"/>
    <w:rsid w:val="005242BE"/>
    <w:rsid w:val="0052533E"/>
    <w:rsid w:val="00525A1A"/>
    <w:rsid w:val="00525E53"/>
    <w:rsid w:val="00527516"/>
    <w:rsid w:val="00530E5A"/>
    <w:rsid w:val="00533009"/>
    <w:rsid w:val="00533E01"/>
    <w:rsid w:val="00535AF8"/>
    <w:rsid w:val="005363DE"/>
    <w:rsid w:val="00542EF7"/>
    <w:rsid w:val="0054334D"/>
    <w:rsid w:val="0054452C"/>
    <w:rsid w:val="00545DD4"/>
    <w:rsid w:val="0054702F"/>
    <w:rsid w:val="00547B19"/>
    <w:rsid w:val="00550038"/>
    <w:rsid w:val="0055081F"/>
    <w:rsid w:val="0055218C"/>
    <w:rsid w:val="0055227C"/>
    <w:rsid w:val="00553537"/>
    <w:rsid w:val="005536B2"/>
    <w:rsid w:val="00553862"/>
    <w:rsid w:val="00555019"/>
    <w:rsid w:val="00557783"/>
    <w:rsid w:val="00557E08"/>
    <w:rsid w:val="005606E8"/>
    <w:rsid w:val="0056091A"/>
    <w:rsid w:val="00562414"/>
    <w:rsid w:val="005649E7"/>
    <w:rsid w:val="005660F8"/>
    <w:rsid w:val="00567B92"/>
    <w:rsid w:val="00570FC7"/>
    <w:rsid w:val="00570FE3"/>
    <w:rsid w:val="005727B3"/>
    <w:rsid w:val="005731B7"/>
    <w:rsid w:val="005733E5"/>
    <w:rsid w:val="00575C4C"/>
    <w:rsid w:val="005807E3"/>
    <w:rsid w:val="005810B2"/>
    <w:rsid w:val="005821E5"/>
    <w:rsid w:val="005838F6"/>
    <w:rsid w:val="00584034"/>
    <w:rsid w:val="0058422E"/>
    <w:rsid w:val="00587BF3"/>
    <w:rsid w:val="00587F15"/>
    <w:rsid w:val="00592119"/>
    <w:rsid w:val="005954F6"/>
    <w:rsid w:val="00595B22"/>
    <w:rsid w:val="00596710"/>
    <w:rsid w:val="00597825"/>
    <w:rsid w:val="005A168F"/>
    <w:rsid w:val="005A27FB"/>
    <w:rsid w:val="005B04A9"/>
    <w:rsid w:val="005B0DD9"/>
    <w:rsid w:val="005B0F08"/>
    <w:rsid w:val="005B3830"/>
    <w:rsid w:val="005B3A9F"/>
    <w:rsid w:val="005B3CEA"/>
    <w:rsid w:val="005B58CA"/>
    <w:rsid w:val="005B5AA8"/>
    <w:rsid w:val="005B630D"/>
    <w:rsid w:val="005B67C8"/>
    <w:rsid w:val="005B6895"/>
    <w:rsid w:val="005B69B5"/>
    <w:rsid w:val="005C0179"/>
    <w:rsid w:val="005C0AA3"/>
    <w:rsid w:val="005C0F2F"/>
    <w:rsid w:val="005C1453"/>
    <w:rsid w:val="005C19C2"/>
    <w:rsid w:val="005C1BE0"/>
    <w:rsid w:val="005C2C0B"/>
    <w:rsid w:val="005C3109"/>
    <w:rsid w:val="005C6ABF"/>
    <w:rsid w:val="005C7A11"/>
    <w:rsid w:val="005C7C1E"/>
    <w:rsid w:val="005D0182"/>
    <w:rsid w:val="005D08A9"/>
    <w:rsid w:val="005D2942"/>
    <w:rsid w:val="005D2F6F"/>
    <w:rsid w:val="005D3008"/>
    <w:rsid w:val="005D52D3"/>
    <w:rsid w:val="005D57FA"/>
    <w:rsid w:val="005D5CB0"/>
    <w:rsid w:val="005D628F"/>
    <w:rsid w:val="005E0192"/>
    <w:rsid w:val="005E0597"/>
    <w:rsid w:val="005E2364"/>
    <w:rsid w:val="005E3B64"/>
    <w:rsid w:val="005E4194"/>
    <w:rsid w:val="005E652F"/>
    <w:rsid w:val="005F080D"/>
    <w:rsid w:val="005F48BC"/>
    <w:rsid w:val="005F5901"/>
    <w:rsid w:val="005F5D37"/>
    <w:rsid w:val="005F63C2"/>
    <w:rsid w:val="005F7DD7"/>
    <w:rsid w:val="00600FDA"/>
    <w:rsid w:val="00601E79"/>
    <w:rsid w:val="00601EB9"/>
    <w:rsid w:val="006024AA"/>
    <w:rsid w:val="0060346F"/>
    <w:rsid w:val="006049BD"/>
    <w:rsid w:val="00604D85"/>
    <w:rsid w:val="00605765"/>
    <w:rsid w:val="00605FF1"/>
    <w:rsid w:val="00606F4C"/>
    <w:rsid w:val="00610549"/>
    <w:rsid w:val="00610E92"/>
    <w:rsid w:val="00612BD8"/>
    <w:rsid w:val="00614BD3"/>
    <w:rsid w:val="006151EA"/>
    <w:rsid w:val="00615698"/>
    <w:rsid w:val="00615F26"/>
    <w:rsid w:val="0062213F"/>
    <w:rsid w:val="00624FC5"/>
    <w:rsid w:val="00630B3A"/>
    <w:rsid w:val="00630D3F"/>
    <w:rsid w:val="0063406B"/>
    <w:rsid w:val="006346EE"/>
    <w:rsid w:val="006375DA"/>
    <w:rsid w:val="006416FE"/>
    <w:rsid w:val="006417EA"/>
    <w:rsid w:val="00643602"/>
    <w:rsid w:val="00643DE0"/>
    <w:rsid w:val="006466AE"/>
    <w:rsid w:val="00646EC4"/>
    <w:rsid w:val="006526FD"/>
    <w:rsid w:val="00652B77"/>
    <w:rsid w:val="006545C3"/>
    <w:rsid w:val="00655FA6"/>
    <w:rsid w:val="006607CC"/>
    <w:rsid w:val="006609AC"/>
    <w:rsid w:val="00662644"/>
    <w:rsid w:val="00663173"/>
    <w:rsid w:val="006632FF"/>
    <w:rsid w:val="00663F02"/>
    <w:rsid w:val="0067019B"/>
    <w:rsid w:val="0067027C"/>
    <w:rsid w:val="00671D0B"/>
    <w:rsid w:val="006728A6"/>
    <w:rsid w:val="006731A6"/>
    <w:rsid w:val="0067437D"/>
    <w:rsid w:val="006751FA"/>
    <w:rsid w:val="00675548"/>
    <w:rsid w:val="0067714E"/>
    <w:rsid w:val="0067798B"/>
    <w:rsid w:val="00686909"/>
    <w:rsid w:val="006879EF"/>
    <w:rsid w:val="006910C9"/>
    <w:rsid w:val="00692EE7"/>
    <w:rsid w:val="006947E0"/>
    <w:rsid w:val="00694A8C"/>
    <w:rsid w:val="00695651"/>
    <w:rsid w:val="006959D1"/>
    <w:rsid w:val="00695D9C"/>
    <w:rsid w:val="006979F0"/>
    <w:rsid w:val="006A085B"/>
    <w:rsid w:val="006A1E6C"/>
    <w:rsid w:val="006A3921"/>
    <w:rsid w:val="006A40C3"/>
    <w:rsid w:val="006A5F53"/>
    <w:rsid w:val="006A79F1"/>
    <w:rsid w:val="006B0083"/>
    <w:rsid w:val="006B053C"/>
    <w:rsid w:val="006B162E"/>
    <w:rsid w:val="006B328A"/>
    <w:rsid w:val="006B39D4"/>
    <w:rsid w:val="006B602B"/>
    <w:rsid w:val="006B7178"/>
    <w:rsid w:val="006C08BC"/>
    <w:rsid w:val="006C299B"/>
    <w:rsid w:val="006C5344"/>
    <w:rsid w:val="006C6C2D"/>
    <w:rsid w:val="006D4657"/>
    <w:rsid w:val="006D4DE9"/>
    <w:rsid w:val="006D6D60"/>
    <w:rsid w:val="006E0A60"/>
    <w:rsid w:val="006E197A"/>
    <w:rsid w:val="006E1CFD"/>
    <w:rsid w:val="006E2420"/>
    <w:rsid w:val="006E4A58"/>
    <w:rsid w:val="006E7189"/>
    <w:rsid w:val="006F00F4"/>
    <w:rsid w:val="006F533E"/>
    <w:rsid w:val="006F5C96"/>
    <w:rsid w:val="007007D6"/>
    <w:rsid w:val="00702657"/>
    <w:rsid w:val="00710F76"/>
    <w:rsid w:val="00711127"/>
    <w:rsid w:val="00712B1A"/>
    <w:rsid w:val="00714081"/>
    <w:rsid w:val="0071560E"/>
    <w:rsid w:val="00716368"/>
    <w:rsid w:val="00716B4C"/>
    <w:rsid w:val="0071779C"/>
    <w:rsid w:val="007177C7"/>
    <w:rsid w:val="007202E8"/>
    <w:rsid w:val="00720DB1"/>
    <w:rsid w:val="007234DF"/>
    <w:rsid w:val="00723B22"/>
    <w:rsid w:val="00723E7B"/>
    <w:rsid w:val="0072731F"/>
    <w:rsid w:val="00730A31"/>
    <w:rsid w:val="00730C3D"/>
    <w:rsid w:val="00730DA5"/>
    <w:rsid w:val="00731CD2"/>
    <w:rsid w:val="00734586"/>
    <w:rsid w:val="00734BE6"/>
    <w:rsid w:val="0073537C"/>
    <w:rsid w:val="00736368"/>
    <w:rsid w:val="0073787E"/>
    <w:rsid w:val="00740CC9"/>
    <w:rsid w:val="00741FF9"/>
    <w:rsid w:val="00743B00"/>
    <w:rsid w:val="007446CA"/>
    <w:rsid w:val="00746FDC"/>
    <w:rsid w:val="00747CC1"/>
    <w:rsid w:val="0075062C"/>
    <w:rsid w:val="00750D39"/>
    <w:rsid w:val="00750D5F"/>
    <w:rsid w:val="00751153"/>
    <w:rsid w:val="00752059"/>
    <w:rsid w:val="00753142"/>
    <w:rsid w:val="00753B5C"/>
    <w:rsid w:val="00754435"/>
    <w:rsid w:val="00756BEC"/>
    <w:rsid w:val="00756F3B"/>
    <w:rsid w:val="00757DFB"/>
    <w:rsid w:val="007613AC"/>
    <w:rsid w:val="007710CE"/>
    <w:rsid w:val="007716A4"/>
    <w:rsid w:val="00774BAC"/>
    <w:rsid w:val="00774DD5"/>
    <w:rsid w:val="007758E0"/>
    <w:rsid w:val="00776011"/>
    <w:rsid w:val="007762B4"/>
    <w:rsid w:val="007766EC"/>
    <w:rsid w:val="007768D8"/>
    <w:rsid w:val="007815C6"/>
    <w:rsid w:val="0078240E"/>
    <w:rsid w:val="00783126"/>
    <w:rsid w:val="00783F39"/>
    <w:rsid w:val="00784537"/>
    <w:rsid w:val="00785AE7"/>
    <w:rsid w:val="00785F16"/>
    <w:rsid w:val="00787CAC"/>
    <w:rsid w:val="00792235"/>
    <w:rsid w:val="00793F81"/>
    <w:rsid w:val="00794378"/>
    <w:rsid w:val="00795312"/>
    <w:rsid w:val="00797F09"/>
    <w:rsid w:val="007A0B64"/>
    <w:rsid w:val="007A2FC5"/>
    <w:rsid w:val="007A344E"/>
    <w:rsid w:val="007A4DD2"/>
    <w:rsid w:val="007A5376"/>
    <w:rsid w:val="007A61B2"/>
    <w:rsid w:val="007A68E2"/>
    <w:rsid w:val="007A6B49"/>
    <w:rsid w:val="007B0AD5"/>
    <w:rsid w:val="007B2230"/>
    <w:rsid w:val="007B2B89"/>
    <w:rsid w:val="007B302B"/>
    <w:rsid w:val="007B3D96"/>
    <w:rsid w:val="007B6E22"/>
    <w:rsid w:val="007B7BE5"/>
    <w:rsid w:val="007B7E2A"/>
    <w:rsid w:val="007C0B5D"/>
    <w:rsid w:val="007C2807"/>
    <w:rsid w:val="007C4B0E"/>
    <w:rsid w:val="007C5426"/>
    <w:rsid w:val="007D2B18"/>
    <w:rsid w:val="007D3720"/>
    <w:rsid w:val="007D65D8"/>
    <w:rsid w:val="007D76E4"/>
    <w:rsid w:val="007E1824"/>
    <w:rsid w:val="007E1EF8"/>
    <w:rsid w:val="007E3B30"/>
    <w:rsid w:val="007E3D74"/>
    <w:rsid w:val="007E4E53"/>
    <w:rsid w:val="007E5783"/>
    <w:rsid w:val="007E626B"/>
    <w:rsid w:val="007E6749"/>
    <w:rsid w:val="007E6C30"/>
    <w:rsid w:val="007E6EC5"/>
    <w:rsid w:val="007E7829"/>
    <w:rsid w:val="007E7E67"/>
    <w:rsid w:val="007F03E2"/>
    <w:rsid w:val="007F052F"/>
    <w:rsid w:val="007F4023"/>
    <w:rsid w:val="00800A8B"/>
    <w:rsid w:val="00804AC7"/>
    <w:rsid w:val="0080682A"/>
    <w:rsid w:val="00806B6F"/>
    <w:rsid w:val="00810988"/>
    <w:rsid w:val="0081100C"/>
    <w:rsid w:val="00811686"/>
    <w:rsid w:val="00812EEF"/>
    <w:rsid w:val="008131C4"/>
    <w:rsid w:val="00813F9F"/>
    <w:rsid w:val="008165C9"/>
    <w:rsid w:val="00816676"/>
    <w:rsid w:val="00820818"/>
    <w:rsid w:val="00820EE0"/>
    <w:rsid w:val="00822A7E"/>
    <w:rsid w:val="00824262"/>
    <w:rsid w:val="008261C3"/>
    <w:rsid w:val="00827407"/>
    <w:rsid w:val="00831044"/>
    <w:rsid w:val="008325B3"/>
    <w:rsid w:val="00836F37"/>
    <w:rsid w:val="0084262E"/>
    <w:rsid w:val="00842BC9"/>
    <w:rsid w:val="00843570"/>
    <w:rsid w:val="0084376E"/>
    <w:rsid w:val="008458D1"/>
    <w:rsid w:val="00845D12"/>
    <w:rsid w:val="00847804"/>
    <w:rsid w:val="00852AAE"/>
    <w:rsid w:val="00853CAB"/>
    <w:rsid w:val="008564B7"/>
    <w:rsid w:val="00856782"/>
    <w:rsid w:val="00857244"/>
    <w:rsid w:val="0086153D"/>
    <w:rsid w:val="008615C3"/>
    <w:rsid w:val="00861BCA"/>
    <w:rsid w:val="00862011"/>
    <w:rsid w:val="00862AF3"/>
    <w:rsid w:val="008637AC"/>
    <w:rsid w:val="0086494E"/>
    <w:rsid w:val="00866539"/>
    <w:rsid w:val="00866E3D"/>
    <w:rsid w:val="00866FAC"/>
    <w:rsid w:val="00867824"/>
    <w:rsid w:val="00867995"/>
    <w:rsid w:val="00870281"/>
    <w:rsid w:val="00871324"/>
    <w:rsid w:val="00872A09"/>
    <w:rsid w:val="0087438C"/>
    <w:rsid w:val="00874C01"/>
    <w:rsid w:val="00877D80"/>
    <w:rsid w:val="00880738"/>
    <w:rsid w:val="0088166F"/>
    <w:rsid w:val="00883512"/>
    <w:rsid w:val="00885758"/>
    <w:rsid w:val="00885C27"/>
    <w:rsid w:val="00885DF8"/>
    <w:rsid w:val="00891AED"/>
    <w:rsid w:val="00893012"/>
    <w:rsid w:val="00893297"/>
    <w:rsid w:val="0089387D"/>
    <w:rsid w:val="00894377"/>
    <w:rsid w:val="008A007B"/>
    <w:rsid w:val="008A2913"/>
    <w:rsid w:val="008A4F9B"/>
    <w:rsid w:val="008A5851"/>
    <w:rsid w:val="008A593F"/>
    <w:rsid w:val="008A620C"/>
    <w:rsid w:val="008B1254"/>
    <w:rsid w:val="008B199A"/>
    <w:rsid w:val="008B482F"/>
    <w:rsid w:val="008B65DD"/>
    <w:rsid w:val="008B666C"/>
    <w:rsid w:val="008C10A9"/>
    <w:rsid w:val="008C4240"/>
    <w:rsid w:val="008C47FC"/>
    <w:rsid w:val="008C61BF"/>
    <w:rsid w:val="008C61FC"/>
    <w:rsid w:val="008C6292"/>
    <w:rsid w:val="008C70C3"/>
    <w:rsid w:val="008C748F"/>
    <w:rsid w:val="008D1B6C"/>
    <w:rsid w:val="008D37F0"/>
    <w:rsid w:val="008D4298"/>
    <w:rsid w:val="008D5C2C"/>
    <w:rsid w:val="008D61DF"/>
    <w:rsid w:val="008E20FA"/>
    <w:rsid w:val="008E32A8"/>
    <w:rsid w:val="008E39EA"/>
    <w:rsid w:val="008E46A0"/>
    <w:rsid w:val="008E4FCA"/>
    <w:rsid w:val="008E54F1"/>
    <w:rsid w:val="008E7A7D"/>
    <w:rsid w:val="008F05BB"/>
    <w:rsid w:val="008F0E0C"/>
    <w:rsid w:val="00900CB7"/>
    <w:rsid w:val="009017E9"/>
    <w:rsid w:val="00903143"/>
    <w:rsid w:val="00903689"/>
    <w:rsid w:val="00903FC9"/>
    <w:rsid w:val="009041E2"/>
    <w:rsid w:val="00904FF7"/>
    <w:rsid w:val="00905371"/>
    <w:rsid w:val="00905890"/>
    <w:rsid w:val="00906082"/>
    <w:rsid w:val="00906FE1"/>
    <w:rsid w:val="00911D86"/>
    <w:rsid w:val="00912CCB"/>
    <w:rsid w:val="00912F9A"/>
    <w:rsid w:val="0091331F"/>
    <w:rsid w:val="0091389A"/>
    <w:rsid w:val="009164BA"/>
    <w:rsid w:val="00916C33"/>
    <w:rsid w:val="009171A8"/>
    <w:rsid w:val="0092003D"/>
    <w:rsid w:val="009227CE"/>
    <w:rsid w:val="0092377B"/>
    <w:rsid w:val="0092489A"/>
    <w:rsid w:val="00925CC0"/>
    <w:rsid w:val="00930B67"/>
    <w:rsid w:val="00933352"/>
    <w:rsid w:val="0093477D"/>
    <w:rsid w:val="00936D29"/>
    <w:rsid w:val="009377AE"/>
    <w:rsid w:val="009406AD"/>
    <w:rsid w:val="00941FFB"/>
    <w:rsid w:val="009424B0"/>
    <w:rsid w:val="00944D46"/>
    <w:rsid w:val="00945772"/>
    <w:rsid w:val="00947833"/>
    <w:rsid w:val="00951B9F"/>
    <w:rsid w:val="00953C10"/>
    <w:rsid w:val="00955B6A"/>
    <w:rsid w:val="00967E40"/>
    <w:rsid w:val="00970B6C"/>
    <w:rsid w:val="009723A1"/>
    <w:rsid w:val="00974C35"/>
    <w:rsid w:val="00983496"/>
    <w:rsid w:val="00985623"/>
    <w:rsid w:val="00986F8F"/>
    <w:rsid w:val="0098706C"/>
    <w:rsid w:val="00990FC6"/>
    <w:rsid w:val="009920EA"/>
    <w:rsid w:val="00992483"/>
    <w:rsid w:val="0099314F"/>
    <w:rsid w:val="00994322"/>
    <w:rsid w:val="009A0804"/>
    <w:rsid w:val="009A1832"/>
    <w:rsid w:val="009A183C"/>
    <w:rsid w:val="009A1AAF"/>
    <w:rsid w:val="009A1FC1"/>
    <w:rsid w:val="009A4C2C"/>
    <w:rsid w:val="009A600E"/>
    <w:rsid w:val="009A6476"/>
    <w:rsid w:val="009B1BD4"/>
    <w:rsid w:val="009B4BA1"/>
    <w:rsid w:val="009B5000"/>
    <w:rsid w:val="009B515D"/>
    <w:rsid w:val="009B5ABE"/>
    <w:rsid w:val="009B7848"/>
    <w:rsid w:val="009B7ADA"/>
    <w:rsid w:val="009B7E37"/>
    <w:rsid w:val="009C4B9F"/>
    <w:rsid w:val="009C5431"/>
    <w:rsid w:val="009D10C5"/>
    <w:rsid w:val="009D2E35"/>
    <w:rsid w:val="009D3C1B"/>
    <w:rsid w:val="009D4953"/>
    <w:rsid w:val="009D4FC5"/>
    <w:rsid w:val="009D500A"/>
    <w:rsid w:val="009E04BA"/>
    <w:rsid w:val="009E22AB"/>
    <w:rsid w:val="009E3385"/>
    <w:rsid w:val="009E36DA"/>
    <w:rsid w:val="009E603A"/>
    <w:rsid w:val="009E63F5"/>
    <w:rsid w:val="009E6D4D"/>
    <w:rsid w:val="009F0EDB"/>
    <w:rsid w:val="009F1DEA"/>
    <w:rsid w:val="009F219B"/>
    <w:rsid w:val="009F24E1"/>
    <w:rsid w:val="009F2BCF"/>
    <w:rsid w:val="009F3A6C"/>
    <w:rsid w:val="009F57BE"/>
    <w:rsid w:val="009F5E27"/>
    <w:rsid w:val="009F6C7E"/>
    <w:rsid w:val="009F6CBA"/>
    <w:rsid w:val="00A00F87"/>
    <w:rsid w:val="00A010C2"/>
    <w:rsid w:val="00A0123A"/>
    <w:rsid w:val="00A012E5"/>
    <w:rsid w:val="00A01838"/>
    <w:rsid w:val="00A03CF9"/>
    <w:rsid w:val="00A05A1C"/>
    <w:rsid w:val="00A07213"/>
    <w:rsid w:val="00A102C9"/>
    <w:rsid w:val="00A12191"/>
    <w:rsid w:val="00A12DA0"/>
    <w:rsid w:val="00A14217"/>
    <w:rsid w:val="00A143CF"/>
    <w:rsid w:val="00A1738E"/>
    <w:rsid w:val="00A212E3"/>
    <w:rsid w:val="00A221B3"/>
    <w:rsid w:val="00A228FC"/>
    <w:rsid w:val="00A23C6E"/>
    <w:rsid w:val="00A24A3F"/>
    <w:rsid w:val="00A25892"/>
    <w:rsid w:val="00A25DB4"/>
    <w:rsid w:val="00A271DD"/>
    <w:rsid w:val="00A27E9A"/>
    <w:rsid w:val="00A305A6"/>
    <w:rsid w:val="00A3139E"/>
    <w:rsid w:val="00A35E9D"/>
    <w:rsid w:val="00A35FD3"/>
    <w:rsid w:val="00A366B4"/>
    <w:rsid w:val="00A3682D"/>
    <w:rsid w:val="00A373CB"/>
    <w:rsid w:val="00A37A5B"/>
    <w:rsid w:val="00A403F4"/>
    <w:rsid w:val="00A409FF"/>
    <w:rsid w:val="00A41DF9"/>
    <w:rsid w:val="00A4666F"/>
    <w:rsid w:val="00A53384"/>
    <w:rsid w:val="00A533F7"/>
    <w:rsid w:val="00A54A1A"/>
    <w:rsid w:val="00A60897"/>
    <w:rsid w:val="00A60935"/>
    <w:rsid w:val="00A60C8F"/>
    <w:rsid w:val="00A62837"/>
    <w:rsid w:val="00A63F6C"/>
    <w:rsid w:val="00A64617"/>
    <w:rsid w:val="00A64B64"/>
    <w:rsid w:val="00A66492"/>
    <w:rsid w:val="00A6715F"/>
    <w:rsid w:val="00A72CCC"/>
    <w:rsid w:val="00A7396B"/>
    <w:rsid w:val="00A73FB5"/>
    <w:rsid w:val="00A74307"/>
    <w:rsid w:val="00A74635"/>
    <w:rsid w:val="00A756EC"/>
    <w:rsid w:val="00A75AC9"/>
    <w:rsid w:val="00A75E78"/>
    <w:rsid w:val="00A76EB1"/>
    <w:rsid w:val="00A801FD"/>
    <w:rsid w:val="00A81A10"/>
    <w:rsid w:val="00A84AA1"/>
    <w:rsid w:val="00A85BF7"/>
    <w:rsid w:val="00A85E6D"/>
    <w:rsid w:val="00A86867"/>
    <w:rsid w:val="00A86E18"/>
    <w:rsid w:val="00A87483"/>
    <w:rsid w:val="00A901A2"/>
    <w:rsid w:val="00A9100F"/>
    <w:rsid w:val="00A913DE"/>
    <w:rsid w:val="00A944CD"/>
    <w:rsid w:val="00A949DD"/>
    <w:rsid w:val="00AA03F3"/>
    <w:rsid w:val="00AA0FE9"/>
    <w:rsid w:val="00AA23C6"/>
    <w:rsid w:val="00AA3107"/>
    <w:rsid w:val="00AA3323"/>
    <w:rsid w:val="00AA4530"/>
    <w:rsid w:val="00AA4FA0"/>
    <w:rsid w:val="00AB0156"/>
    <w:rsid w:val="00AB0887"/>
    <w:rsid w:val="00AB2B6A"/>
    <w:rsid w:val="00AB7AA7"/>
    <w:rsid w:val="00AC3A42"/>
    <w:rsid w:val="00AC3F12"/>
    <w:rsid w:val="00AC65DB"/>
    <w:rsid w:val="00AC67FB"/>
    <w:rsid w:val="00AD3D9B"/>
    <w:rsid w:val="00AD40EC"/>
    <w:rsid w:val="00AD49EC"/>
    <w:rsid w:val="00AD5982"/>
    <w:rsid w:val="00AD6754"/>
    <w:rsid w:val="00AD74BD"/>
    <w:rsid w:val="00AD75E7"/>
    <w:rsid w:val="00AE1A79"/>
    <w:rsid w:val="00AE436C"/>
    <w:rsid w:val="00AE6AEA"/>
    <w:rsid w:val="00AE6BE5"/>
    <w:rsid w:val="00AE77C1"/>
    <w:rsid w:val="00AF0ED1"/>
    <w:rsid w:val="00AF149A"/>
    <w:rsid w:val="00AF19EA"/>
    <w:rsid w:val="00AF1F76"/>
    <w:rsid w:val="00AF3B5D"/>
    <w:rsid w:val="00AF6C1C"/>
    <w:rsid w:val="00B02189"/>
    <w:rsid w:val="00B02442"/>
    <w:rsid w:val="00B03C7C"/>
    <w:rsid w:val="00B07604"/>
    <w:rsid w:val="00B0772A"/>
    <w:rsid w:val="00B07B2B"/>
    <w:rsid w:val="00B11584"/>
    <w:rsid w:val="00B116DE"/>
    <w:rsid w:val="00B12D7C"/>
    <w:rsid w:val="00B134EA"/>
    <w:rsid w:val="00B13D34"/>
    <w:rsid w:val="00B16082"/>
    <w:rsid w:val="00B167B1"/>
    <w:rsid w:val="00B17E31"/>
    <w:rsid w:val="00B2045E"/>
    <w:rsid w:val="00B223EC"/>
    <w:rsid w:val="00B2278D"/>
    <w:rsid w:val="00B233E6"/>
    <w:rsid w:val="00B27BB0"/>
    <w:rsid w:val="00B31C7F"/>
    <w:rsid w:val="00B33308"/>
    <w:rsid w:val="00B3346A"/>
    <w:rsid w:val="00B34047"/>
    <w:rsid w:val="00B3747F"/>
    <w:rsid w:val="00B41425"/>
    <w:rsid w:val="00B43479"/>
    <w:rsid w:val="00B435C3"/>
    <w:rsid w:val="00B50241"/>
    <w:rsid w:val="00B511D4"/>
    <w:rsid w:val="00B5196C"/>
    <w:rsid w:val="00B52396"/>
    <w:rsid w:val="00B52CCD"/>
    <w:rsid w:val="00B53728"/>
    <w:rsid w:val="00B5517A"/>
    <w:rsid w:val="00B55991"/>
    <w:rsid w:val="00B56E6F"/>
    <w:rsid w:val="00B5709A"/>
    <w:rsid w:val="00B612B0"/>
    <w:rsid w:val="00B626D5"/>
    <w:rsid w:val="00B62C1A"/>
    <w:rsid w:val="00B650DF"/>
    <w:rsid w:val="00B65429"/>
    <w:rsid w:val="00B6548C"/>
    <w:rsid w:val="00B66380"/>
    <w:rsid w:val="00B72304"/>
    <w:rsid w:val="00B736D1"/>
    <w:rsid w:val="00B73A1C"/>
    <w:rsid w:val="00B7446E"/>
    <w:rsid w:val="00B75D9E"/>
    <w:rsid w:val="00B77513"/>
    <w:rsid w:val="00B826B8"/>
    <w:rsid w:val="00B85227"/>
    <w:rsid w:val="00B9076C"/>
    <w:rsid w:val="00B924CE"/>
    <w:rsid w:val="00B92878"/>
    <w:rsid w:val="00B957E9"/>
    <w:rsid w:val="00B96E41"/>
    <w:rsid w:val="00B97C29"/>
    <w:rsid w:val="00BA0019"/>
    <w:rsid w:val="00BA04BA"/>
    <w:rsid w:val="00BA0F74"/>
    <w:rsid w:val="00BA1111"/>
    <w:rsid w:val="00BA184F"/>
    <w:rsid w:val="00BA1CEB"/>
    <w:rsid w:val="00BA30AF"/>
    <w:rsid w:val="00BA59B0"/>
    <w:rsid w:val="00BA676C"/>
    <w:rsid w:val="00BA79FE"/>
    <w:rsid w:val="00BB210C"/>
    <w:rsid w:val="00BB391A"/>
    <w:rsid w:val="00BB46C7"/>
    <w:rsid w:val="00BB566D"/>
    <w:rsid w:val="00BB5F04"/>
    <w:rsid w:val="00BB6917"/>
    <w:rsid w:val="00BB6E14"/>
    <w:rsid w:val="00BB7420"/>
    <w:rsid w:val="00BB7641"/>
    <w:rsid w:val="00BC0550"/>
    <w:rsid w:val="00BC05D9"/>
    <w:rsid w:val="00BC0F23"/>
    <w:rsid w:val="00BC1F72"/>
    <w:rsid w:val="00BC1FF0"/>
    <w:rsid w:val="00BC39D8"/>
    <w:rsid w:val="00BC4F94"/>
    <w:rsid w:val="00BC55B3"/>
    <w:rsid w:val="00BC750F"/>
    <w:rsid w:val="00BD04B8"/>
    <w:rsid w:val="00BD0853"/>
    <w:rsid w:val="00BD2173"/>
    <w:rsid w:val="00BD26C3"/>
    <w:rsid w:val="00BD2E36"/>
    <w:rsid w:val="00BD50F1"/>
    <w:rsid w:val="00BD5AB4"/>
    <w:rsid w:val="00BD694F"/>
    <w:rsid w:val="00BD7D4C"/>
    <w:rsid w:val="00BE035E"/>
    <w:rsid w:val="00BE08C2"/>
    <w:rsid w:val="00BE0B76"/>
    <w:rsid w:val="00BE17A3"/>
    <w:rsid w:val="00BE4B08"/>
    <w:rsid w:val="00BE620F"/>
    <w:rsid w:val="00BE797C"/>
    <w:rsid w:val="00BF1476"/>
    <w:rsid w:val="00BF185B"/>
    <w:rsid w:val="00BF1BB7"/>
    <w:rsid w:val="00BF1D05"/>
    <w:rsid w:val="00BF4DEE"/>
    <w:rsid w:val="00BF5CE2"/>
    <w:rsid w:val="00BF72F0"/>
    <w:rsid w:val="00C027F6"/>
    <w:rsid w:val="00C036C8"/>
    <w:rsid w:val="00C03AEF"/>
    <w:rsid w:val="00C03C2F"/>
    <w:rsid w:val="00C04B9B"/>
    <w:rsid w:val="00C066E4"/>
    <w:rsid w:val="00C12702"/>
    <w:rsid w:val="00C16FD7"/>
    <w:rsid w:val="00C178CD"/>
    <w:rsid w:val="00C17B86"/>
    <w:rsid w:val="00C20428"/>
    <w:rsid w:val="00C21BB5"/>
    <w:rsid w:val="00C233CA"/>
    <w:rsid w:val="00C244DA"/>
    <w:rsid w:val="00C25F4C"/>
    <w:rsid w:val="00C26C35"/>
    <w:rsid w:val="00C27418"/>
    <w:rsid w:val="00C27444"/>
    <w:rsid w:val="00C30C69"/>
    <w:rsid w:val="00C3120F"/>
    <w:rsid w:val="00C31FA9"/>
    <w:rsid w:val="00C330B8"/>
    <w:rsid w:val="00C337B7"/>
    <w:rsid w:val="00C346D6"/>
    <w:rsid w:val="00C34B8B"/>
    <w:rsid w:val="00C3618D"/>
    <w:rsid w:val="00C3646D"/>
    <w:rsid w:val="00C368C5"/>
    <w:rsid w:val="00C3724E"/>
    <w:rsid w:val="00C42609"/>
    <w:rsid w:val="00C42947"/>
    <w:rsid w:val="00C445AF"/>
    <w:rsid w:val="00C44EC9"/>
    <w:rsid w:val="00C45C9E"/>
    <w:rsid w:val="00C46C4F"/>
    <w:rsid w:val="00C472EB"/>
    <w:rsid w:val="00C4781C"/>
    <w:rsid w:val="00C47CB9"/>
    <w:rsid w:val="00C5082D"/>
    <w:rsid w:val="00C5112F"/>
    <w:rsid w:val="00C51539"/>
    <w:rsid w:val="00C526AD"/>
    <w:rsid w:val="00C52EE3"/>
    <w:rsid w:val="00C533F0"/>
    <w:rsid w:val="00C53CB2"/>
    <w:rsid w:val="00C5566E"/>
    <w:rsid w:val="00C60F7D"/>
    <w:rsid w:val="00C64BFC"/>
    <w:rsid w:val="00C65F71"/>
    <w:rsid w:val="00C66A21"/>
    <w:rsid w:val="00C66A83"/>
    <w:rsid w:val="00C71875"/>
    <w:rsid w:val="00C72C08"/>
    <w:rsid w:val="00C72DD7"/>
    <w:rsid w:val="00C73126"/>
    <w:rsid w:val="00C742B5"/>
    <w:rsid w:val="00C75170"/>
    <w:rsid w:val="00C76BF2"/>
    <w:rsid w:val="00C76DF8"/>
    <w:rsid w:val="00C76FAB"/>
    <w:rsid w:val="00C776D2"/>
    <w:rsid w:val="00C8067F"/>
    <w:rsid w:val="00C80836"/>
    <w:rsid w:val="00C8083A"/>
    <w:rsid w:val="00C81C2B"/>
    <w:rsid w:val="00C828E6"/>
    <w:rsid w:val="00C83B8C"/>
    <w:rsid w:val="00C8530D"/>
    <w:rsid w:val="00C85814"/>
    <w:rsid w:val="00C861CF"/>
    <w:rsid w:val="00C86E5F"/>
    <w:rsid w:val="00C87748"/>
    <w:rsid w:val="00C87A5F"/>
    <w:rsid w:val="00C906D4"/>
    <w:rsid w:val="00C913CA"/>
    <w:rsid w:val="00C93267"/>
    <w:rsid w:val="00C959ED"/>
    <w:rsid w:val="00C95E33"/>
    <w:rsid w:val="00C96979"/>
    <w:rsid w:val="00C96B3D"/>
    <w:rsid w:val="00C97534"/>
    <w:rsid w:val="00C979A4"/>
    <w:rsid w:val="00CA09D0"/>
    <w:rsid w:val="00CA0CBA"/>
    <w:rsid w:val="00CA48CF"/>
    <w:rsid w:val="00CA5092"/>
    <w:rsid w:val="00CA58B8"/>
    <w:rsid w:val="00CA70D0"/>
    <w:rsid w:val="00CA7FB6"/>
    <w:rsid w:val="00CB17B3"/>
    <w:rsid w:val="00CB2B82"/>
    <w:rsid w:val="00CB30FB"/>
    <w:rsid w:val="00CB3918"/>
    <w:rsid w:val="00CB5926"/>
    <w:rsid w:val="00CB6FE1"/>
    <w:rsid w:val="00CC1777"/>
    <w:rsid w:val="00CC3971"/>
    <w:rsid w:val="00CC6D20"/>
    <w:rsid w:val="00CC7F5D"/>
    <w:rsid w:val="00CD0953"/>
    <w:rsid w:val="00CD2F39"/>
    <w:rsid w:val="00CD4AD4"/>
    <w:rsid w:val="00CE11C8"/>
    <w:rsid w:val="00CE2189"/>
    <w:rsid w:val="00CE2F67"/>
    <w:rsid w:val="00CE37B5"/>
    <w:rsid w:val="00CE6263"/>
    <w:rsid w:val="00CF0847"/>
    <w:rsid w:val="00CF34E1"/>
    <w:rsid w:val="00CF4926"/>
    <w:rsid w:val="00CF51DF"/>
    <w:rsid w:val="00CF7A09"/>
    <w:rsid w:val="00CF7AA7"/>
    <w:rsid w:val="00D00AD4"/>
    <w:rsid w:val="00D01AAE"/>
    <w:rsid w:val="00D033D5"/>
    <w:rsid w:val="00D03689"/>
    <w:rsid w:val="00D042C7"/>
    <w:rsid w:val="00D0504C"/>
    <w:rsid w:val="00D06047"/>
    <w:rsid w:val="00D07739"/>
    <w:rsid w:val="00D103A0"/>
    <w:rsid w:val="00D11F75"/>
    <w:rsid w:val="00D1620A"/>
    <w:rsid w:val="00D175AC"/>
    <w:rsid w:val="00D179D1"/>
    <w:rsid w:val="00D232D1"/>
    <w:rsid w:val="00D23414"/>
    <w:rsid w:val="00D234B1"/>
    <w:rsid w:val="00D3070D"/>
    <w:rsid w:val="00D30957"/>
    <w:rsid w:val="00D327C0"/>
    <w:rsid w:val="00D334B5"/>
    <w:rsid w:val="00D33E87"/>
    <w:rsid w:val="00D42146"/>
    <w:rsid w:val="00D42441"/>
    <w:rsid w:val="00D43551"/>
    <w:rsid w:val="00D4413B"/>
    <w:rsid w:val="00D4526F"/>
    <w:rsid w:val="00D4665A"/>
    <w:rsid w:val="00D47C42"/>
    <w:rsid w:val="00D503F8"/>
    <w:rsid w:val="00D50FB8"/>
    <w:rsid w:val="00D53617"/>
    <w:rsid w:val="00D536B2"/>
    <w:rsid w:val="00D547CD"/>
    <w:rsid w:val="00D563B1"/>
    <w:rsid w:val="00D56F75"/>
    <w:rsid w:val="00D57FB0"/>
    <w:rsid w:val="00D60140"/>
    <w:rsid w:val="00D625D3"/>
    <w:rsid w:val="00D62740"/>
    <w:rsid w:val="00D62BA4"/>
    <w:rsid w:val="00D62DE0"/>
    <w:rsid w:val="00D64B8C"/>
    <w:rsid w:val="00D64EA3"/>
    <w:rsid w:val="00D650C0"/>
    <w:rsid w:val="00D66D87"/>
    <w:rsid w:val="00D67891"/>
    <w:rsid w:val="00D67F9C"/>
    <w:rsid w:val="00D7055B"/>
    <w:rsid w:val="00D750F7"/>
    <w:rsid w:val="00D75397"/>
    <w:rsid w:val="00D76CE6"/>
    <w:rsid w:val="00D776B1"/>
    <w:rsid w:val="00D8333B"/>
    <w:rsid w:val="00D83A3A"/>
    <w:rsid w:val="00D83A67"/>
    <w:rsid w:val="00D84161"/>
    <w:rsid w:val="00D84797"/>
    <w:rsid w:val="00D8565A"/>
    <w:rsid w:val="00D86E69"/>
    <w:rsid w:val="00D874D3"/>
    <w:rsid w:val="00D93E08"/>
    <w:rsid w:val="00D943D0"/>
    <w:rsid w:val="00D9749D"/>
    <w:rsid w:val="00DA246F"/>
    <w:rsid w:val="00DA45AB"/>
    <w:rsid w:val="00DA78FA"/>
    <w:rsid w:val="00DA7E71"/>
    <w:rsid w:val="00DB0029"/>
    <w:rsid w:val="00DB0B08"/>
    <w:rsid w:val="00DB2A7D"/>
    <w:rsid w:val="00DB7760"/>
    <w:rsid w:val="00DC01F6"/>
    <w:rsid w:val="00DC142D"/>
    <w:rsid w:val="00DC1571"/>
    <w:rsid w:val="00DC483A"/>
    <w:rsid w:val="00DC54A2"/>
    <w:rsid w:val="00DC5CD2"/>
    <w:rsid w:val="00DC6185"/>
    <w:rsid w:val="00DC6ECE"/>
    <w:rsid w:val="00DD00E1"/>
    <w:rsid w:val="00DD0776"/>
    <w:rsid w:val="00DD284F"/>
    <w:rsid w:val="00DD31AB"/>
    <w:rsid w:val="00DD338B"/>
    <w:rsid w:val="00DD3B94"/>
    <w:rsid w:val="00DD5105"/>
    <w:rsid w:val="00DD675A"/>
    <w:rsid w:val="00DD727A"/>
    <w:rsid w:val="00DD747A"/>
    <w:rsid w:val="00DE0963"/>
    <w:rsid w:val="00DE37D9"/>
    <w:rsid w:val="00DE3C9F"/>
    <w:rsid w:val="00DE4179"/>
    <w:rsid w:val="00DE42F4"/>
    <w:rsid w:val="00DE551D"/>
    <w:rsid w:val="00DE67E2"/>
    <w:rsid w:val="00DE69DD"/>
    <w:rsid w:val="00DE6C95"/>
    <w:rsid w:val="00DE6F6E"/>
    <w:rsid w:val="00DE7E6B"/>
    <w:rsid w:val="00DE7FF6"/>
    <w:rsid w:val="00DF0007"/>
    <w:rsid w:val="00DF0840"/>
    <w:rsid w:val="00DF109F"/>
    <w:rsid w:val="00DF4962"/>
    <w:rsid w:val="00DF49AB"/>
    <w:rsid w:val="00DF5195"/>
    <w:rsid w:val="00DF6740"/>
    <w:rsid w:val="00DF786B"/>
    <w:rsid w:val="00DF78E7"/>
    <w:rsid w:val="00E010F7"/>
    <w:rsid w:val="00E04DC6"/>
    <w:rsid w:val="00E05C50"/>
    <w:rsid w:val="00E065F1"/>
    <w:rsid w:val="00E07DFD"/>
    <w:rsid w:val="00E10004"/>
    <w:rsid w:val="00E12E56"/>
    <w:rsid w:val="00E13721"/>
    <w:rsid w:val="00E14BBA"/>
    <w:rsid w:val="00E17C68"/>
    <w:rsid w:val="00E20433"/>
    <w:rsid w:val="00E218E9"/>
    <w:rsid w:val="00E22FA3"/>
    <w:rsid w:val="00E233BA"/>
    <w:rsid w:val="00E23538"/>
    <w:rsid w:val="00E23D50"/>
    <w:rsid w:val="00E2499F"/>
    <w:rsid w:val="00E24CE6"/>
    <w:rsid w:val="00E31A2E"/>
    <w:rsid w:val="00E34192"/>
    <w:rsid w:val="00E35683"/>
    <w:rsid w:val="00E35A82"/>
    <w:rsid w:val="00E367CF"/>
    <w:rsid w:val="00E36ACD"/>
    <w:rsid w:val="00E36F19"/>
    <w:rsid w:val="00E37CC7"/>
    <w:rsid w:val="00E41615"/>
    <w:rsid w:val="00E419E5"/>
    <w:rsid w:val="00E4243E"/>
    <w:rsid w:val="00E50C66"/>
    <w:rsid w:val="00E50E75"/>
    <w:rsid w:val="00E513A3"/>
    <w:rsid w:val="00E514A1"/>
    <w:rsid w:val="00E51EB8"/>
    <w:rsid w:val="00E5208D"/>
    <w:rsid w:val="00E520C1"/>
    <w:rsid w:val="00E53190"/>
    <w:rsid w:val="00E53599"/>
    <w:rsid w:val="00E56BC8"/>
    <w:rsid w:val="00E57D1E"/>
    <w:rsid w:val="00E605B9"/>
    <w:rsid w:val="00E62A9F"/>
    <w:rsid w:val="00E63FE7"/>
    <w:rsid w:val="00E64F87"/>
    <w:rsid w:val="00E709B2"/>
    <w:rsid w:val="00E73CDB"/>
    <w:rsid w:val="00E7528E"/>
    <w:rsid w:val="00E7663A"/>
    <w:rsid w:val="00E81CAF"/>
    <w:rsid w:val="00E8446D"/>
    <w:rsid w:val="00E86855"/>
    <w:rsid w:val="00E92DDC"/>
    <w:rsid w:val="00E930E9"/>
    <w:rsid w:val="00E95012"/>
    <w:rsid w:val="00E95B59"/>
    <w:rsid w:val="00E95F44"/>
    <w:rsid w:val="00E96A39"/>
    <w:rsid w:val="00E96ADB"/>
    <w:rsid w:val="00E96B14"/>
    <w:rsid w:val="00EA0F63"/>
    <w:rsid w:val="00EA0FD2"/>
    <w:rsid w:val="00EA160D"/>
    <w:rsid w:val="00EA229E"/>
    <w:rsid w:val="00EA22A1"/>
    <w:rsid w:val="00EA2868"/>
    <w:rsid w:val="00EA40DE"/>
    <w:rsid w:val="00EA4306"/>
    <w:rsid w:val="00EA58F1"/>
    <w:rsid w:val="00EB0715"/>
    <w:rsid w:val="00EB300B"/>
    <w:rsid w:val="00EB3977"/>
    <w:rsid w:val="00EB7B04"/>
    <w:rsid w:val="00EC55B1"/>
    <w:rsid w:val="00EC5B2A"/>
    <w:rsid w:val="00EC6EA2"/>
    <w:rsid w:val="00EC76EC"/>
    <w:rsid w:val="00EC784F"/>
    <w:rsid w:val="00ED2A53"/>
    <w:rsid w:val="00ED2D12"/>
    <w:rsid w:val="00ED33F9"/>
    <w:rsid w:val="00ED3544"/>
    <w:rsid w:val="00ED72C5"/>
    <w:rsid w:val="00EE09E7"/>
    <w:rsid w:val="00EE190A"/>
    <w:rsid w:val="00EE3164"/>
    <w:rsid w:val="00EE3406"/>
    <w:rsid w:val="00EE56E3"/>
    <w:rsid w:val="00EE7AAB"/>
    <w:rsid w:val="00EF0B52"/>
    <w:rsid w:val="00EF4F8E"/>
    <w:rsid w:val="00EF608A"/>
    <w:rsid w:val="00EF7562"/>
    <w:rsid w:val="00F00075"/>
    <w:rsid w:val="00F003ED"/>
    <w:rsid w:val="00F01799"/>
    <w:rsid w:val="00F01802"/>
    <w:rsid w:val="00F044E4"/>
    <w:rsid w:val="00F07A33"/>
    <w:rsid w:val="00F07D6A"/>
    <w:rsid w:val="00F13DCA"/>
    <w:rsid w:val="00F145B8"/>
    <w:rsid w:val="00F1664F"/>
    <w:rsid w:val="00F1754D"/>
    <w:rsid w:val="00F20545"/>
    <w:rsid w:val="00F21524"/>
    <w:rsid w:val="00F223D5"/>
    <w:rsid w:val="00F23F70"/>
    <w:rsid w:val="00F25670"/>
    <w:rsid w:val="00F25DB7"/>
    <w:rsid w:val="00F261B1"/>
    <w:rsid w:val="00F26376"/>
    <w:rsid w:val="00F26B52"/>
    <w:rsid w:val="00F26DD1"/>
    <w:rsid w:val="00F2708B"/>
    <w:rsid w:val="00F317A8"/>
    <w:rsid w:val="00F35187"/>
    <w:rsid w:val="00F37AB3"/>
    <w:rsid w:val="00F40EFF"/>
    <w:rsid w:val="00F42CE1"/>
    <w:rsid w:val="00F433A5"/>
    <w:rsid w:val="00F43814"/>
    <w:rsid w:val="00F4508B"/>
    <w:rsid w:val="00F4536F"/>
    <w:rsid w:val="00F45529"/>
    <w:rsid w:val="00F46207"/>
    <w:rsid w:val="00F4659B"/>
    <w:rsid w:val="00F47766"/>
    <w:rsid w:val="00F50474"/>
    <w:rsid w:val="00F52219"/>
    <w:rsid w:val="00F54EBC"/>
    <w:rsid w:val="00F55491"/>
    <w:rsid w:val="00F60562"/>
    <w:rsid w:val="00F60BAD"/>
    <w:rsid w:val="00F6221D"/>
    <w:rsid w:val="00F63DE8"/>
    <w:rsid w:val="00F63FD1"/>
    <w:rsid w:val="00F6458C"/>
    <w:rsid w:val="00F6732B"/>
    <w:rsid w:val="00F67DCB"/>
    <w:rsid w:val="00F7182D"/>
    <w:rsid w:val="00F7334D"/>
    <w:rsid w:val="00F7384F"/>
    <w:rsid w:val="00F738D0"/>
    <w:rsid w:val="00F75311"/>
    <w:rsid w:val="00F75F03"/>
    <w:rsid w:val="00F8005A"/>
    <w:rsid w:val="00F8032D"/>
    <w:rsid w:val="00F85E0D"/>
    <w:rsid w:val="00F869EC"/>
    <w:rsid w:val="00F87A88"/>
    <w:rsid w:val="00F918ED"/>
    <w:rsid w:val="00F933FC"/>
    <w:rsid w:val="00F9344D"/>
    <w:rsid w:val="00F93B3A"/>
    <w:rsid w:val="00F95EC9"/>
    <w:rsid w:val="00FA1085"/>
    <w:rsid w:val="00FA3BBB"/>
    <w:rsid w:val="00FA5321"/>
    <w:rsid w:val="00FA5C01"/>
    <w:rsid w:val="00FA6BD3"/>
    <w:rsid w:val="00FB148D"/>
    <w:rsid w:val="00FB2E65"/>
    <w:rsid w:val="00FC0DDC"/>
    <w:rsid w:val="00FC0EF1"/>
    <w:rsid w:val="00FC148E"/>
    <w:rsid w:val="00FC27D7"/>
    <w:rsid w:val="00FC3A57"/>
    <w:rsid w:val="00FC426B"/>
    <w:rsid w:val="00FC529F"/>
    <w:rsid w:val="00FC59A8"/>
    <w:rsid w:val="00FC59C3"/>
    <w:rsid w:val="00FC5C0D"/>
    <w:rsid w:val="00FC5E09"/>
    <w:rsid w:val="00FC6403"/>
    <w:rsid w:val="00FC74F3"/>
    <w:rsid w:val="00FC79B4"/>
    <w:rsid w:val="00FC7B8B"/>
    <w:rsid w:val="00FD1EFB"/>
    <w:rsid w:val="00FD2615"/>
    <w:rsid w:val="00FD270F"/>
    <w:rsid w:val="00FD293F"/>
    <w:rsid w:val="00FD31C4"/>
    <w:rsid w:val="00FD3230"/>
    <w:rsid w:val="00FD4D6D"/>
    <w:rsid w:val="00FD4F45"/>
    <w:rsid w:val="00FD5FCF"/>
    <w:rsid w:val="00FD6FB0"/>
    <w:rsid w:val="00FD6FF8"/>
    <w:rsid w:val="00FD795B"/>
    <w:rsid w:val="00FE02CF"/>
    <w:rsid w:val="00FE1EEA"/>
    <w:rsid w:val="00FE3567"/>
    <w:rsid w:val="00FE4097"/>
    <w:rsid w:val="00FE431C"/>
    <w:rsid w:val="00FE63F9"/>
    <w:rsid w:val="00FE6427"/>
    <w:rsid w:val="00FE739A"/>
    <w:rsid w:val="00FE7CA2"/>
    <w:rsid w:val="00FF0777"/>
    <w:rsid w:val="00FF1945"/>
    <w:rsid w:val="00FF2413"/>
    <w:rsid w:val="00FF3C0F"/>
    <w:rsid w:val="00FF3FDA"/>
    <w:rsid w:val="00FF516C"/>
    <w:rsid w:val="00FF57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DE490"/>
  <w15:chartTrackingRefBased/>
  <w15:docId w15:val="{3EDC6910-A352-2F41-B1A7-9CC34E56A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F4C"/>
    <w:pPr>
      <w:spacing w:before="120" w:after="120" w:line="360" w:lineRule="auto"/>
      <w:ind w:left="357"/>
      <w:jc w:val="both"/>
    </w:pPr>
    <w:rPr>
      <w:rFonts w:ascii="Arial" w:eastAsia="Times New Roman" w:hAnsi="Arial" w:cs="Calibri (Corpo)"/>
      <w:lang w:eastAsia="pt-BR"/>
    </w:rPr>
  </w:style>
  <w:style w:type="paragraph" w:styleId="Heading1">
    <w:name w:val="heading 1"/>
    <w:basedOn w:val="Normal"/>
    <w:next w:val="Normal"/>
    <w:link w:val="Heading1Char"/>
    <w:uiPriority w:val="9"/>
    <w:qFormat/>
    <w:rsid w:val="00315C75"/>
    <w:pPr>
      <w:keepNext/>
      <w:keepLines/>
      <w:numPr>
        <w:numId w:val="1"/>
      </w:numPr>
      <w:spacing w:before="240" w:line="240" w:lineRule="auto"/>
      <w:contextualSpacing/>
      <w:jc w:val="left"/>
      <w:outlineLvl w:val="0"/>
    </w:pPr>
    <w:rPr>
      <w:rFonts w:eastAsiaTheme="majorEastAsia" w:cs="Times New Roman (Títulos CS)"/>
      <w:b/>
      <w:caps/>
      <w:color w:val="2F5496" w:themeColor="accent1" w:themeShade="BF"/>
      <w:sz w:val="32"/>
      <w:szCs w:val="32"/>
    </w:rPr>
  </w:style>
  <w:style w:type="paragraph" w:styleId="Heading2">
    <w:name w:val="heading 2"/>
    <w:basedOn w:val="Heading1"/>
    <w:next w:val="Normal"/>
    <w:link w:val="Heading2Char"/>
    <w:uiPriority w:val="9"/>
    <w:unhideWhenUsed/>
    <w:qFormat/>
    <w:rsid w:val="003726D3"/>
    <w:pPr>
      <w:numPr>
        <w:ilvl w:val="1"/>
      </w:numPr>
      <w:spacing w:before="40" w:after="0"/>
      <w:ind w:left="1140"/>
      <w:outlineLvl w:val="1"/>
    </w:pPr>
    <w:rPr>
      <w:rFonts w:cs="Bona Nova"/>
      <w:sz w:val="26"/>
      <w:szCs w:val="26"/>
    </w:rPr>
  </w:style>
  <w:style w:type="paragraph" w:styleId="Heading3">
    <w:name w:val="heading 3"/>
    <w:basedOn w:val="Heading2"/>
    <w:next w:val="Normal"/>
    <w:link w:val="Heading3Char"/>
    <w:uiPriority w:val="9"/>
    <w:unhideWhenUsed/>
    <w:qFormat/>
    <w:rsid w:val="00315C75"/>
    <w:pPr>
      <w:numPr>
        <w:ilvl w:val="2"/>
      </w:numPr>
      <w:ind w:left="1728"/>
      <w:outlineLvl w:val="2"/>
    </w:pPr>
    <w:rPr>
      <w:rFonts w:cstheme="minorHAnsi"/>
      <w:b w:val="0"/>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1E2"/>
    <w:pPr>
      <w:tabs>
        <w:tab w:val="center" w:pos="4252"/>
        <w:tab w:val="right" w:pos="8504"/>
      </w:tabs>
    </w:pPr>
  </w:style>
  <w:style w:type="character" w:customStyle="1" w:styleId="HeaderChar">
    <w:name w:val="Header Char"/>
    <w:basedOn w:val="DefaultParagraphFont"/>
    <w:link w:val="Header"/>
    <w:uiPriority w:val="99"/>
    <w:rsid w:val="009041E2"/>
  </w:style>
  <w:style w:type="paragraph" w:styleId="Footer">
    <w:name w:val="footer"/>
    <w:basedOn w:val="Normal"/>
    <w:link w:val="FooterChar"/>
    <w:uiPriority w:val="99"/>
    <w:unhideWhenUsed/>
    <w:rsid w:val="009041E2"/>
    <w:pPr>
      <w:tabs>
        <w:tab w:val="center" w:pos="4252"/>
        <w:tab w:val="right" w:pos="8504"/>
      </w:tabs>
    </w:pPr>
  </w:style>
  <w:style w:type="character" w:customStyle="1" w:styleId="FooterChar">
    <w:name w:val="Footer Char"/>
    <w:basedOn w:val="DefaultParagraphFont"/>
    <w:link w:val="Footer"/>
    <w:uiPriority w:val="99"/>
    <w:rsid w:val="009041E2"/>
  </w:style>
  <w:style w:type="paragraph" w:styleId="NoSpacing">
    <w:name w:val="No Spacing"/>
    <w:uiPriority w:val="1"/>
    <w:qFormat/>
    <w:rsid w:val="00E010F7"/>
    <w:rPr>
      <w:rFonts w:eastAsiaTheme="minorEastAsia"/>
      <w:sz w:val="22"/>
      <w:szCs w:val="22"/>
      <w:lang w:val="en-US" w:eastAsia="zh-CN"/>
    </w:rPr>
  </w:style>
  <w:style w:type="character" w:customStyle="1" w:styleId="Heading1Char">
    <w:name w:val="Heading 1 Char"/>
    <w:basedOn w:val="DefaultParagraphFont"/>
    <w:link w:val="Heading1"/>
    <w:uiPriority w:val="9"/>
    <w:rsid w:val="00315C75"/>
    <w:rPr>
      <w:rFonts w:ascii="Arial" w:eastAsiaTheme="majorEastAsia" w:hAnsi="Arial" w:cs="Times New Roman (Títulos CS)"/>
      <w:b/>
      <w:caps/>
      <w:color w:val="2F5496" w:themeColor="accent1" w:themeShade="BF"/>
      <w:sz w:val="32"/>
      <w:szCs w:val="32"/>
      <w:lang w:eastAsia="pt-BR"/>
    </w:rPr>
  </w:style>
  <w:style w:type="paragraph" w:styleId="NormalWeb">
    <w:name w:val="Normal (Web)"/>
    <w:basedOn w:val="Normal"/>
    <w:uiPriority w:val="99"/>
    <w:semiHidden/>
    <w:unhideWhenUsed/>
    <w:rsid w:val="00F317A8"/>
    <w:rPr>
      <w:rFonts w:ascii="Times New Roman" w:hAnsi="Times New Roman" w:cs="Times New Roman"/>
    </w:rPr>
  </w:style>
  <w:style w:type="paragraph" w:styleId="ListParagraph">
    <w:name w:val="List Paragraph"/>
    <w:basedOn w:val="Normal"/>
    <w:uiPriority w:val="34"/>
    <w:qFormat/>
    <w:rsid w:val="004D2193"/>
    <w:pPr>
      <w:ind w:left="720"/>
      <w:contextualSpacing/>
    </w:pPr>
  </w:style>
  <w:style w:type="character" w:customStyle="1" w:styleId="Heading2Char">
    <w:name w:val="Heading 2 Char"/>
    <w:basedOn w:val="DefaultParagraphFont"/>
    <w:link w:val="Heading2"/>
    <w:uiPriority w:val="9"/>
    <w:rsid w:val="003726D3"/>
    <w:rPr>
      <w:rFonts w:ascii="Bona Nova" w:eastAsiaTheme="majorEastAsia" w:hAnsi="Bona Nova" w:cs="Bona Nova"/>
      <w:b/>
      <w:caps/>
      <w:color w:val="2F5496" w:themeColor="accent1" w:themeShade="BF"/>
      <w:sz w:val="26"/>
      <w:szCs w:val="26"/>
      <w:lang w:eastAsia="pt-BR"/>
    </w:rPr>
  </w:style>
  <w:style w:type="character" w:customStyle="1" w:styleId="Heading3Char">
    <w:name w:val="Heading 3 Char"/>
    <w:basedOn w:val="DefaultParagraphFont"/>
    <w:link w:val="Heading3"/>
    <w:uiPriority w:val="9"/>
    <w:rsid w:val="00315C75"/>
    <w:rPr>
      <w:rFonts w:ascii="Arial" w:eastAsiaTheme="majorEastAsia" w:hAnsi="Arial" w:cstheme="minorHAnsi"/>
      <w:bCs/>
      <w:caps/>
      <w:color w:val="2F5496" w:themeColor="accent1" w:themeShade="BF"/>
      <w:sz w:val="26"/>
      <w:szCs w:val="26"/>
      <w:lang w:eastAsia="pt-BR"/>
    </w:rPr>
  </w:style>
  <w:style w:type="character" w:styleId="Hyperlink">
    <w:name w:val="Hyperlink"/>
    <w:basedOn w:val="DefaultParagraphFont"/>
    <w:uiPriority w:val="99"/>
    <w:unhideWhenUsed/>
    <w:rsid w:val="001F0256"/>
    <w:rPr>
      <w:color w:val="0563C1" w:themeColor="hyperlink"/>
      <w:u w:val="single"/>
    </w:rPr>
  </w:style>
  <w:style w:type="character" w:styleId="UnresolvedMention">
    <w:name w:val="Unresolved Mention"/>
    <w:basedOn w:val="DefaultParagraphFont"/>
    <w:uiPriority w:val="99"/>
    <w:semiHidden/>
    <w:unhideWhenUsed/>
    <w:rsid w:val="001F0256"/>
    <w:rPr>
      <w:color w:val="605E5C"/>
      <w:shd w:val="clear" w:color="auto" w:fill="E1DFDD"/>
    </w:rPr>
  </w:style>
  <w:style w:type="character" w:styleId="PageNumber">
    <w:name w:val="page number"/>
    <w:basedOn w:val="DefaultParagraphFont"/>
    <w:uiPriority w:val="99"/>
    <w:semiHidden/>
    <w:unhideWhenUsed/>
    <w:rsid w:val="00866539"/>
  </w:style>
  <w:style w:type="character" w:styleId="FollowedHyperlink">
    <w:name w:val="FollowedHyperlink"/>
    <w:basedOn w:val="DefaultParagraphFont"/>
    <w:uiPriority w:val="99"/>
    <w:semiHidden/>
    <w:unhideWhenUsed/>
    <w:rsid w:val="007758E0"/>
    <w:rPr>
      <w:color w:val="954F72" w:themeColor="followedHyperlink"/>
      <w:u w:val="single"/>
    </w:rPr>
  </w:style>
  <w:style w:type="table" w:styleId="TableGrid">
    <w:name w:val="Table Grid"/>
    <w:basedOn w:val="TableNormal"/>
    <w:uiPriority w:val="39"/>
    <w:rsid w:val="008615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9473">
      <w:bodyDiv w:val="1"/>
      <w:marLeft w:val="0"/>
      <w:marRight w:val="0"/>
      <w:marTop w:val="0"/>
      <w:marBottom w:val="0"/>
      <w:divBdr>
        <w:top w:val="none" w:sz="0" w:space="0" w:color="auto"/>
        <w:left w:val="none" w:sz="0" w:space="0" w:color="auto"/>
        <w:bottom w:val="none" w:sz="0" w:space="0" w:color="auto"/>
        <w:right w:val="none" w:sz="0" w:space="0" w:color="auto"/>
      </w:divBdr>
      <w:divsChild>
        <w:div w:id="1219510797">
          <w:marLeft w:val="0"/>
          <w:marRight w:val="0"/>
          <w:marTop w:val="0"/>
          <w:marBottom w:val="0"/>
          <w:divBdr>
            <w:top w:val="none" w:sz="0" w:space="0" w:color="auto"/>
            <w:left w:val="none" w:sz="0" w:space="0" w:color="auto"/>
            <w:bottom w:val="none" w:sz="0" w:space="0" w:color="auto"/>
            <w:right w:val="none" w:sz="0" w:space="0" w:color="auto"/>
          </w:divBdr>
          <w:divsChild>
            <w:div w:id="1355113154">
              <w:marLeft w:val="0"/>
              <w:marRight w:val="0"/>
              <w:marTop w:val="0"/>
              <w:marBottom w:val="0"/>
              <w:divBdr>
                <w:top w:val="none" w:sz="0" w:space="0" w:color="auto"/>
                <w:left w:val="none" w:sz="0" w:space="0" w:color="auto"/>
                <w:bottom w:val="none" w:sz="0" w:space="0" w:color="auto"/>
                <w:right w:val="none" w:sz="0" w:space="0" w:color="auto"/>
              </w:divBdr>
              <w:divsChild>
                <w:div w:id="847793997">
                  <w:marLeft w:val="0"/>
                  <w:marRight w:val="0"/>
                  <w:marTop w:val="0"/>
                  <w:marBottom w:val="0"/>
                  <w:divBdr>
                    <w:top w:val="none" w:sz="0" w:space="0" w:color="auto"/>
                    <w:left w:val="none" w:sz="0" w:space="0" w:color="auto"/>
                    <w:bottom w:val="none" w:sz="0" w:space="0" w:color="auto"/>
                    <w:right w:val="none" w:sz="0" w:space="0" w:color="auto"/>
                  </w:divBdr>
                  <w:divsChild>
                    <w:div w:id="69246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694567">
      <w:bodyDiv w:val="1"/>
      <w:marLeft w:val="0"/>
      <w:marRight w:val="0"/>
      <w:marTop w:val="0"/>
      <w:marBottom w:val="0"/>
      <w:divBdr>
        <w:top w:val="none" w:sz="0" w:space="0" w:color="auto"/>
        <w:left w:val="none" w:sz="0" w:space="0" w:color="auto"/>
        <w:bottom w:val="none" w:sz="0" w:space="0" w:color="auto"/>
        <w:right w:val="none" w:sz="0" w:space="0" w:color="auto"/>
      </w:divBdr>
      <w:divsChild>
        <w:div w:id="1656956127">
          <w:marLeft w:val="0"/>
          <w:marRight w:val="0"/>
          <w:marTop w:val="0"/>
          <w:marBottom w:val="0"/>
          <w:divBdr>
            <w:top w:val="none" w:sz="0" w:space="0" w:color="auto"/>
            <w:left w:val="none" w:sz="0" w:space="0" w:color="auto"/>
            <w:bottom w:val="none" w:sz="0" w:space="0" w:color="auto"/>
            <w:right w:val="none" w:sz="0" w:space="0" w:color="auto"/>
          </w:divBdr>
          <w:divsChild>
            <w:div w:id="1794639468">
              <w:marLeft w:val="0"/>
              <w:marRight w:val="0"/>
              <w:marTop w:val="0"/>
              <w:marBottom w:val="0"/>
              <w:divBdr>
                <w:top w:val="none" w:sz="0" w:space="0" w:color="auto"/>
                <w:left w:val="none" w:sz="0" w:space="0" w:color="auto"/>
                <w:bottom w:val="none" w:sz="0" w:space="0" w:color="auto"/>
                <w:right w:val="none" w:sz="0" w:space="0" w:color="auto"/>
              </w:divBdr>
              <w:divsChild>
                <w:div w:id="564223028">
                  <w:marLeft w:val="0"/>
                  <w:marRight w:val="0"/>
                  <w:marTop w:val="0"/>
                  <w:marBottom w:val="0"/>
                  <w:divBdr>
                    <w:top w:val="none" w:sz="0" w:space="0" w:color="auto"/>
                    <w:left w:val="none" w:sz="0" w:space="0" w:color="auto"/>
                    <w:bottom w:val="none" w:sz="0" w:space="0" w:color="auto"/>
                    <w:right w:val="none" w:sz="0" w:space="0" w:color="auto"/>
                  </w:divBdr>
                  <w:divsChild>
                    <w:div w:id="26492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88946">
      <w:bodyDiv w:val="1"/>
      <w:marLeft w:val="0"/>
      <w:marRight w:val="0"/>
      <w:marTop w:val="0"/>
      <w:marBottom w:val="0"/>
      <w:divBdr>
        <w:top w:val="none" w:sz="0" w:space="0" w:color="auto"/>
        <w:left w:val="none" w:sz="0" w:space="0" w:color="auto"/>
        <w:bottom w:val="none" w:sz="0" w:space="0" w:color="auto"/>
        <w:right w:val="none" w:sz="0" w:space="0" w:color="auto"/>
      </w:divBdr>
      <w:divsChild>
        <w:div w:id="50931122">
          <w:marLeft w:val="0"/>
          <w:marRight w:val="0"/>
          <w:marTop w:val="0"/>
          <w:marBottom w:val="0"/>
          <w:divBdr>
            <w:top w:val="none" w:sz="0" w:space="0" w:color="auto"/>
            <w:left w:val="none" w:sz="0" w:space="0" w:color="auto"/>
            <w:bottom w:val="none" w:sz="0" w:space="0" w:color="auto"/>
            <w:right w:val="none" w:sz="0" w:space="0" w:color="auto"/>
          </w:divBdr>
          <w:divsChild>
            <w:div w:id="284433937">
              <w:marLeft w:val="0"/>
              <w:marRight w:val="0"/>
              <w:marTop w:val="0"/>
              <w:marBottom w:val="0"/>
              <w:divBdr>
                <w:top w:val="none" w:sz="0" w:space="0" w:color="auto"/>
                <w:left w:val="none" w:sz="0" w:space="0" w:color="auto"/>
                <w:bottom w:val="none" w:sz="0" w:space="0" w:color="auto"/>
                <w:right w:val="none" w:sz="0" w:space="0" w:color="auto"/>
              </w:divBdr>
              <w:divsChild>
                <w:div w:id="327563905">
                  <w:marLeft w:val="0"/>
                  <w:marRight w:val="0"/>
                  <w:marTop w:val="0"/>
                  <w:marBottom w:val="0"/>
                  <w:divBdr>
                    <w:top w:val="none" w:sz="0" w:space="0" w:color="auto"/>
                    <w:left w:val="none" w:sz="0" w:space="0" w:color="auto"/>
                    <w:bottom w:val="none" w:sz="0" w:space="0" w:color="auto"/>
                    <w:right w:val="none" w:sz="0" w:space="0" w:color="auto"/>
                  </w:divBdr>
                  <w:divsChild>
                    <w:div w:id="210896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661909">
      <w:bodyDiv w:val="1"/>
      <w:marLeft w:val="0"/>
      <w:marRight w:val="0"/>
      <w:marTop w:val="0"/>
      <w:marBottom w:val="0"/>
      <w:divBdr>
        <w:top w:val="none" w:sz="0" w:space="0" w:color="auto"/>
        <w:left w:val="none" w:sz="0" w:space="0" w:color="auto"/>
        <w:bottom w:val="none" w:sz="0" w:space="0" w:color="auto"/>
        <w:right w:val="none" w:sz="0" w:space="0" w:color="auto"/>
      </w:divBdr>
      <w:divsChild>
        <w:div w:id="420418413">
          <w:marLeft w:val="0"/>
          <w:marRight w:val="0"/>
          <w:marTop w:val="0"/>
          <w:marBottom w:val="0"/>
          <w:divBdr>
            <w:top w:val="none" w:sz="0" w:space="0" w:color="auto"/>
            <w:left w:val="none" w:sz="0" w:space="0" w:color="auto"/>
            <w:bottom w:val="none" w:sz="0" w:space="0" w:color="auto"/>
            <w:right w:val="none" w:sz="0" w:space="0" w:color="auto"/>
          </w:divBdr>
          <w:divsChild>
            <w:div w:id="882788491">
              <w:marLeft w:val="0"/>
              <w:marRight w:val="0"/>
              <w:marTop w:val="0"/>
              <w:marBottom w:val="0"/>
              <w:divBdr>
                <w:top w:val="none" w:sz="0" w:space="0" w:color="auto"/>
                <w:left w:val="none" w:sz="0" w:space="0" w:color="auto"/>
                <w:bottom w:val="none" w:sz="0" w:space="0" w:color="auto"/>
                <w:right w:val="none" w:sz="0" w:space="0" w:color="auto"/>
              </w:divBdr>
              <w:divsChild>
                <w:div w:id="1501462004">
                  <w:marLeft w:val="0"/>
                  <w:marRight w:val="0"/>
                  <w:marTop w:val="0"/>
                  <w:marBottom w:val="0"/>
                  <w:divBdr>
                    <w:top w:val="none" w:sz="0" w:space="0" w:color="auto"/>
                    <w:left w:val="none" w:sz="0" w:space="0" w:color="auto"/>
                    <w:bottom w:val="none" w:sz="0" w:space="0" w:color="auto"/>
                    <w:right w:val="none" w:sz="0" w:space="0" w:color="auto"/>
                  </w:divBdr>
                  <w:divsChild>
                    <w:div w:id="211401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973703">
      <w:bodyDiv w:val="1"/>
      <w:marLeft w:val="0"/>
      <w:marRight w:val="0"/>
      <w:marTop w:val="0"/>
      <w:marBottom w:val="0"/>
      <w:divBdr>
        <w:top w:val="none" w:sz="0" w:space="0" w:color="auto"/>
        <w:left w:val="none" w:sz="0" w:space="0" w:color="auto"/>
        <w:bottom w:val="none" w:sz="0" w:space="0" w:color="auto"/>
        <w:right w:val="none" w:sz="0" w:space="0" w:color="auto"/>
      </w:divBdr>
      <w:divsChild>
        <w:div w:id="1209104101">
          <w:marLeft w:val="0"/>
          <w:marRight w:val="0"/>
          <w:marTop w:val="0"/>
          <w:marBottom w:val="0"/>
          <w:divBdr>
            <w:top w:val="none" w:sz="0" w:space="0" w:color="auto"/>
            <w:left w:val="none" w:sz="0" w:space="0" w:color="auto"/>
            <w:bottom w:val="none" w:sz="0" w:space="0" w:color="auto"/>
            <w:right w:val="none" w:sz="0" w:space="0" w:color="auto"/>
          </w:divBdr>
          <w:divsChild>
            <w:div w:id="1864784190">
              <w:marLeft w:val="0"/>
              <w:marRight w:val="0"/>
              <w:marTop w:val="0"/>
              <w:marBottom w:val="0"/>
              <w:divBdr>
                <w:top w:val="none" w:sz="0" w:space="0" w:color="auto"/>
                <w:left w:val="none" w:sz="0" w:space="0" w:color="auto"/>
                <w:bottom w:val="none" w:sz="0" w:space="0" w:color="auto"/>
                <w:right w:val="none" w:sz="0" w:space="0" w:color="auto"/>
              </w:divBdr>
              <w:divsChild>
                <w:div w:id="1865168976">
                  <w:marLeft w:val="0"/>
                  <w:marRight w:val="0"/>
                  <w:marTop w:val="0"/>
                  <w:marBottom w:val="0"/>
                  <w:divBdr>
                    <w:top w:val="none" w:sz="0" w:space="0" w:color="auto"/>
                    <w:left w:val="none" w:sz="0" w:space="0" w:color="auto"/>
                    <w:bottom w:val="none" w:sz="0" w:space="0" w:color="auto"/>
                    <w:right w:val="none" w:sz="0" w:space="0" w:color="auto"/>
                  </w:divBdr>
                  <w:divsChild>
                    <w:div w:id="164504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losheitorcampani.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0318B-902E-EA45-A367-C831F64E1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1661</Words>
  <Characters>9468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Heitor Campani</dc:creator>
  <cp:keywords/>
  <dc:description/>
  <cp:lastModifiedBy>Carlos Heitor Campani CHC</cp:lastModifiedBy>
  <cp:revision>8</cp:revision>
  <dcterms:created xsi:type="dcterms:W3CDTF">2026-08-15T12:51:00Z</dcterms:created>
  <dcterms:modified xsi:type="dcterms:W3CDTF">2026-08-15T12:56:00Z</dcterms:modified>
</cp:coreProperties>
</file>