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F11F8" w14:textId="77777777" w:rsidR="005C1C14" w:rsidRPr="005C1C14" w:rsidRDefault="005C1C14" w:rsidP="005C1C14">
      <w:pPr>
        <w:spacing w:after="0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</w:pPr>
      <w:proofErr w:type="spellStart"/>
      <w:r w:rsidRPr="005C1C1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Calls</w:t>
      </w:r>
      <w:proofErr w:type="spellEnd"/>
      <w:r w:rsidRPr="005C1C1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 xml:space="preserve"> </w:t>
      </w:r>
      <w:r w:rsidRPr="005C1C1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e</w:t>
      </w:r>
      <w:r w:rsidRPr="005C1C1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 xml:space="preserve"> </w:t>
      </w:r>
      <w:proofErr w:type="spellStart"/>
      <w:r w:rsidRPr="005C1C1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Puts</w:t>
      </w:r>
      <w:proofErr w:type="spellEnd"/>
      <w:r w:rsidRPr="005C1C1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: o que são opções?</w:t>
      </w:r>
    </w:p>
    <w:p w14:paraId="52A74BAA" w14:textId="77777777" w:rsidR="005C1C14" w:rsidRPr="005C1C14" w:rsidRDefault="005C1C14" w:rsidP="005C1C1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1C14">
        <w:rPr>
          <w:rFonts w:asciiTheme="minorHAnsi" w:eastAsiaTheme="minorHAnsi" w:hAnsiTheme="minorHAnsi" w:cstheme="minorBidi"/>
          <w:b/>
          <w:i/>
          <w:lang w:eastAsia="en-US"/>
        </w:rPr>
        <w:t>Veja algumas aplicações desses instrumentos financeiros no dia a dia dos seus investimentos</w:t>
      </w:r>
    </w:p>
    <w:p w14:paraId="3460AAF8" w14:textId="1550AB82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59EBF3E7" w14:textId="1876B578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pessoal!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prenderemos o que são opções financeiras e darei alguns exemplos de como utilizá-las no dia a dia da gestão dos seus investimentos. Opções são derivativos que, por sua vez, são instrumentos financeiros sob a forma de um contrato bipartite com vencimento determinado e cuja regra de remuneração 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deriva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preço de outro ativo – daí o porquê do termo derivativos. É importante ressaltar que um derivativo constitui um “</w:t>
      </w:r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jogo de soma zero”,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pois o lucro de um se origina 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sempre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da perda da contraparte. Em rigor, se considerarmos os custos de transação e impostos, a expectativa é até negativa.</w:t>
      </w:r>
    </w:p>
    <w:p w14:paraId="4BF8CBDE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2B1F385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Os derivativos se originam da demanda por proteção (</w:t>
      </w:r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hedge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). Um seguro de carro não deixa de ser um derivativo e as pessoas buscam esse tipo de contrato atrás de proteção. Se o seguro não precisar ser acionado, a seguradora ganha o prêmio que você pagou. Já se o carro sofrer perda total em um acidente, a seguradora perde porque terá de pagar um montante superior ao que recebeu. O seguro pode ser interpretado como um derivativo porque o seu resultado para as partes (segurado e seguradora) depende do que acontecerá com o carro segurado (denominado ativo-objeto) até o vencimento do seguro. Similarmente, agricultores não querem correr o risco de perder a colheita, recorrendo a derivativos agrícolas para proteção. Aliás, os primeiros derivativos negociados no mercado financeiro foram os agrícolas. E, da mesma forma, investidores podem se proteger frente a um movimento adverso do mercado via contratos derivativos. </w:t>
      </w:r>
    </w:p>
    <w:p w14:paraId="1FD7F010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A2158E0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Mas, além de proteção, há muitos que procuram o mercado de derivativos para especular, ou seja, na expectativa de acertar movimentos de mercado e realizar ganhos muito acima da média. Imagine que fosse possível você comprar um seguro de carro, mas baseado no carro do seu vizinho: sua especulação seria que o vizinho teria perda total ou teria seu carro furtado. Nesse caso, os dois resultados extremos da sua aposta seriam: perder o prêmio pago pelo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seguro ou ganhar a diferença entre o valor de mercado do carro do seu vizinho e o prêmio pago. No mercado financeiro esse tipo de especulação com derivativos é perfeitamente possível, mas precisamos entender que é algo de altíssimo risco, pois a perda de todo capital investido é absolutamente possível, tal como “perdemos” o prêmio do seguro do carro caso o mesmo não possa ser acionado. </w:t>
      </w:r>
    </w:p>
    <w:p w14:paraId="2C5B52A8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67EC33C" w14:textId="77777777" w:rsidR="005C1C14" w:rsidRPr="005C1C14" w:rsidRDefault="005C1C14" w:rsidP="005C1C14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Entendendo </w:t>
      </w:r>
      <w:proofErr w:type="spellStart"/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Calls</w:t>
      </w:r>
      <w:proofErr w:type="spellEnd"/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e </w:t>
      </w:r>
      <w:proofErr w:type="spellStart"/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Puts</w:t>
      </w:r>
      <w:proofErr w:type="spellEnd"/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: Opções de Compra e Opções de Venda</w:t>
      </w:r>
    </w:p>
    <w:p w14:paraId="0814A439" w14:textId="77777777" w:rsidR="005C1C14" w:rsidRPr="005C1C14" w:rsidRDefault="005C1C14" w:rsidP="005C1C14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AECE6DE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Brasil, as opções mais líquidas e relevantes para o investidor na B3 são sobre ações e sobre o índice Ibovespa. As opções sobre ações têm vencimentos mensais e na terceira sexta-feira do mês, enquanto as opções sobre Ibovespa vencem sempre na mesma semana, mas na quarta-feira. As opções podem ser de compra ou de venda, sendo essas conhecidas no mercado respectivamente por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Calls</w:t>
      </w:r>
      <w:proofErr w:type="spellEnd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Puts</w:t>
      </w:r>
      <w:proofErr w:type="spellEnd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No caso de uma opção de compra (uma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Call</w:t>
      </w:r>
      <w:proofErr w:type="spellEnd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), o comprador recebe o direito de comprar um determinado ativo enquanto o vendedor (lançador) assume a obrigação de vender aquele ativo caso a contraparte assim queira. Por sua vez, o comprador de uma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Put</w:t>
      </w:r>
      <w:proofErr w:type="spellEnd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(opção de venda) recebe o direito de vender um determinado ativo enquanto o lançador assume a obrigação de comprá-lo caso a contraparte exerça sua opção.</w:t>
      </w:r>
    </w:p>
    <w:p w14:paraId="0D61830E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ED7099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vencimento, uma opção de compra será exercida caso o ativo-objeto esteja valendo 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mais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que o preço determinado no contrato da opção, conhecido como </w:t>
      </w:r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preço de exercício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da opção. Nesse caso de exercício da opção, tudo se passa como se o lançador da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Call</w:t>
      </w:r>
      <w:proofErr w:type="spellEnd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pagasse à contraparte a diferença entre o valor do ativo-objeto no mercado e o preço de exercício da opção. Por exemplo, se eu tenho um direito de comprar algo que vale R$ 20,00 no mercado por apenas R$ 15,00 (preço de exercício), esse meu direito vale R$ 5,00 porque equivale ao desconto que terei graças à opção que tenho (R$ 20,00 – R$ 15,00).</w:t>
      </w:r>
    </w:p>
    <w:p w14:paraId="6005867B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F0501E9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outro lado, uma opção de venda será exercida caso o ativo esteja valendo 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menos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que o preço de exercício da opção. Assim, em caso de exercício, o lançador da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Put</w:t>
      </w:r>
      <w:proofErr w:type="spellEnd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pagará à contraparte a diferença entre o preço de exercício da opção e o valor do ativo-objeto no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mercado. Imagine o seguinte caso: se eu tenho direito de vender algo que vale R$ 12,00 no mercado por R$ 15,00, esse meu direito vale R$ 3,00 porque equivale ao sobrepreço que terei graças à opção de venda que possuo (R$ 15,00 – R$ 12,00).</w:t>
      </w:r>
    </w:p>
    <w:p w14:paraId="0E2730B3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083E978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A figura abaixo explica a relação bipartite entre quem vende e quem compra uma opção financeira. Aproveito para lembrar que ao comprar (ou lançar) uma opção, o investidor não precisa esperar por seu vencimento para desfazer a operação, podendo vendê-la antes (ou comprá-la, caso esteja na ponta lançadora): certifique-se apenas que a opção tenha liquidez suficiente para isso. Opções sobre ações não tão badaladas ou com vencimentos mais longos costumam sofrer com a falta de liquidez.</w:t>
      </w:r>
    </w:p>
    <w:p w14:paraId="2FA05B0A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5D15C2F" w14:textId="77777777" w:rsidR="005C1C14" w:rsidRPr="005C1C14" w:rsidRDefault="005C1C14" w:rsidP="005C1C14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32465A66" wp14:editId="5006CB01">
            <wp:extent cx="5612130" cy="3089275"/>
            <wp:effectExtent l="0" t="0" r="7620" b="0"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50D7" w14:textId="77777777" w:rsidR="005C1C14" w:rsidRPr="005C1C14" w:rsidRDefault="005C1C14" w:rsidP="005C1C14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5B8C12CF" w14:textId="77777777" w:rsidR="005C1C14" w:rsidRPr="005C1C14" w:rsidRDefault="005C1C14" w:rsidP="005C1C14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Estratégias de Especulação e de </w:t>
      </w:r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Hedge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com Opções de Compra (</w:t>
      </w:r>
      <w:proofErr w:type="spellStart"/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Calls</w:t>
      </w:r>
      <w:proofErr w:type="spellEnd"/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)</w:t>
      </w:r>
    </w:p>
    <w:p w14:paraId="27BA6CB6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5E94FF8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Tomemos como exemplo a opção PETRG301: ela dá ao investidor a opção de comprar a ação preferencial da Petrobrás PETR4 por R$ 29,46 até o dia 16 de julho próximo. No fechamento da última sexta-feira, dia 25, esta opção foi negociada a R$ 0,79 enquanto o ativo-objeto (PETR4) fechou em R$ 29,10. Ao comprar a opção, o investidor pode estar especulando que a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ação da Petrobrás subirá. Caso no vencimento da opção, PETR4 esteja sendo negociada a R$ 31,00, isso representa dizer que a opção renderá R$ 1,54 (diferença entre o valor de mercado R$ 31,00 e o preço de exercício garantido pela opção R$ 29,46).</w:t>
      </w:r>
    </w:p>
    <w:p w14:paraId="52ADAC5E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BA72BB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Note que no exemplo dado, a ação PETR4 ofereceria uma rentabilidade de 6,5% (de R$ 29,10 a R$ 31,00), mas a opção geraria um retorno de extravagantes 95% (de R$ 0,79 a R$ 1,54) praticamente dobrando o capital investido. É por isso que muitos investidores gostam de especular com opções. Entretanto, em qualquer cenário onde o valor de PETR4 fique igual ou abaixo de R$ 29,46 no dia 16 de julho, a opção “micará”, ou seja, não terá nenhum valor em seu vencimento. Isso representaria perda total de quem comprou a opção de compra, ou seja, um retorno intragável de -100%. Como podemos ver, o risco com opções (e derivativos em geral) é muito alto e só aconselho este tipo de estratégia para investidores maduros e que saibam exatamente o que estão fazendo.</w:t>
      </w:r>
    </w:p>
    <w:p w14:paraId="6AD04EF1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FA7DA55" w14:textId="0CA3AD8A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Entretanto, como disse, o mercado de derivativos não serve apenas para especulações de alto risco. Imagine desta vez que você possua ações PETR4 em carteira. Nesse caso, você pode vender a mesma opção de compra PETRG301. Lá no vencimento, ou seja, no dia 16 de julho (em apenas 3 semanas, tendo por base a última sexta-feira), há dois cenários possíveis. O primeiro é se o preço de PETR4 estiver igual ou abaixo de R$ 29,46 (preço de exercício da opção): sua decisão de vender a opção resultará no ganho do prêmio de R$ 0,79, pois a opção não terá valor e você não será exercido. No segundo cenário, onde o preço de PETR4 chega no vencimento a um valor acima de R$ 29,46 você estará limitado à alta até este valor, pois o que subir acima de R$ 29,46 será ganho pela contraparte que comprou a opção lançada por você. Mas note que, neste caso, você terá garantido uma </w:t>
      </w:r>
      <w:proofErr w:type="gramStart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baita</w:t>
      </w:r>
      <w:proofErr w:type="gramEnd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rentabilidade de quase 4% em apenas três semanas com a alta da ação (1,2%) potencializada pelo prêmio recebido pela venda da opção (equivalente a 2,7% de retorno)!</w:t>
      </w:r>
      <w:r w:rsidR="00D434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segundo exemplo de estratégia e diferentemente do que ocorre no primeiro caso, perceba que a opção teria um papel de redução de risco, pois o prêmio recebido em sua venda funcionaria como um colchão que amorteceria ou até anularia eventuais tombos do papel até o vencimento da opção. Por esse motivo, trata-se de uma estratégia de </w:t>
      </w:r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hedge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7CE020F" w14:textId="77777777" w:rsidR="005C1C14" w:rsidRPr="005C1C14" w:rsidRDefault="005C1C14" w:rsidP="005C1C14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 xml:space="preserve">Estratégias de Especulação e de </w:t>
      </w:r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Hedge</w:t>
      </w:r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com Opções de Venda (</w:t>
      </w:r>
      <w:proofErr w:type="spellStart"/>
      <w:r w:rsidRPr="005C1C14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Puts</w:t>
      </w:r>
      <w:proofErr w:type="spellEnd"/>
      <w:r w:rsidRPr="005C1C1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)</w:t>
      </w:r>
    </w:p>
    <w:p w14:paraId="2531BE9C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06A3341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 opções de venda, você pode apostar pesado na queda de preços de uma ação ou do índice Ibovespa. Mantendo o ativo-objeto dos exemplos anteriores, a opção de venda PETRS297 fechou na última sexta-feira a R$ 0,78 e tem preço de exercício igual a R$ 28,96. No vencimento (próximo dia 16), se a ação PETR4 cair a R$ 27,00 (equivalente a uma baixa de 7,2%) o detentor da </w:t>
      </w:r>
      <w:proofErr w:type="spellStart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Put</w:t>
      </w:r>
      <w:proofErr w:type="spellEnd"/>
      <w:r w:rsidRPr="005C1C1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em tela receberá o montante de R$ 1,96 (diferença entre o preço de exercício, R$ 28,96, e o preço suposto de mercado, R$ 27,00), o equivalente a 151% de rentabilidade em relação aos R$ 0,78 que teve de pagar pela opção. Perceba como a opção aumenta a aposta na queda do ativo-objeto, o que significa aumento expressivo do risco.</w:t>
      </w:r>
    </w:p>
    <w:p w14:paraId="053CEA28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CEFB416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Por sua vez, o detentor de PETR4 pode querer proteger o seu patrimônio, comprando esta mesma opção. A um custo de R$ 0,78 esse investidor limita a sua perda em possível queda da cotação de PETR4 ao prêmio pago acrescido da queda do preço atual (R$29,10) ao piso garantido pela opção de venda (R$ 28,96). Note a analogia óbvia entre esta estratégia de proteção e o exemplo do seguro de carro.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ab/>
      </w:r>
    </w:p>
    <w:p w14:paraId="62DC6DC4" w14:textId="77777777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6BD47F" w14:textId="4F9B535C" w:rsidR="005C1C14" w:rsidRPr="005C1C14" w:rsidRDefault="005C1C14" w:rsidP="005C1C14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Há muitas outras estratégias com opções além das que mostrei acima. É um mercado fascinante e tentador, mas com elevado grau de risco. Por exemplo, </w:t>
      </w:r>
      <w:proofErr w:type="spellStart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COEs</w:t>
      </w:r>
      <w:proofErr w:type="spellEnd"/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(Certificados de Operações Estruturadas) se utilizam exatamente dessas estratégias em suas estruturas. Por óbvio, não pretendi nesse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texto </w:t>
      </w:r>
      <w:r w:rsidRPr="005C1C14">
        <w:rPr>
          <w:rFonts w:asciiTheme="minorHAnsi" w:eastAsiaTheme="minorHAnsi" w:hAnsiTheme="minorHAnsi" w:cstheme="minorBidi"/>
          <w:color w:val="000000" w:themeColor="text1"/>
          <w:lang w:eastAsia="en-US"/>
        </w:rPr>
        <w:t>esgotar o assunto, pois isso seria absolutamente impossível. A ideia foi apresentar o tema para quem não conhecia, ampliando os horizontes de investimento com conhecimento e a devida cautela</w:t>
      </w:r>
      <w:r w:rsidR="0018040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6BAA251" w14:textId="77777777" w:rsidR="00C10D67" w:rsidRPr="00E4535C" w:rsidRDefault="00C10D67" w:rsidP="00D4347A">
      <w:pPr>
        <w:ind w:left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5923B9C5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9F3967" w:rsidRPr="009F3967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9F3967" w:rsidRPr="009F3967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8B396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CE649" w14:textId="77777777" w:rsidR="004F002E" w:rsidRDefault="004F002E" w:rsidP="004D2193">
      <w:r>
        <w:separator/>
      </w:r>
    </w:p>
  </w:endnote>
  <w:endnote w:type="continuationSeparator" w:id="0">
    <w:p w14:paraId="400EB56D" w14:textId="77777777" w:rsidR="004F002E" w:rsidRDefault="004F002E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D8003DF" w:rsidR="00E010F7" w:rsidRDefault="00C470C7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15F26" wp14:editId="0B48B4D4">
              <wp:simplePos x="0" y="0"/>
              <wp:positionH relativeFrom="margin">
                <wp:posOffset>1957705</wp:posOffset>
              </wp:positionH>
              <wp:positionV relativeFrom="paragraph">
                <wp:posOffset>342900</wp:posOffset>
              </wp:positionV>
              <wp:extent cx="1958196" cy="422694"/>
              <wp:effectExtent l="0" t="0" r="0" b="0"/>
              <wp:wrapNone/>
              <wp:docPr id="1561735806" name="Caixa de Texto 15617358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074970" w14:textId="77777777" w:rsidR="00C470C7" w:rsidRDefault="00C470C7" w:rsidP="00C470C7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2099207C" w14:textId="77777777" w:rsidR="00C470C7" w:rsidRPr="00FC6403" w:rsidRDefault="00C470C7" w:rsidP="00C470C7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15F26" id="_x0000_t202" coordsize="21600,21600" o:spt="202" path="m,l,21600r21600,l21600,xe">
              <v:stroke joinstyle="miter"/>
              <v:path gradientshapeok="t" o:connecttype="rect"/>
            </v:shapetype>
            <v:shape id="Caixa de Texto 1561735806" o:spid="_x0000_s1026" type="#_x0000_t202" style="position:absolute;left:0;text-align:left;margin-left:154.15pt;margin-top:27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gXKuq+EAAAAKAQAADwAAAAAAAAAAAAAAAABxBAAAZHJzL2Rvd25yZXYueG1sUEsF&#10;BgAAAAAEAAQA8wAAAH8FAAAAAA==&#10;" filled="f" stroked="f" strokeweight=".5pt">
              <v:textbox>
                <w:txbxContent>
                  <w:p w14:paraId="46074970" w14:textId="77777777" w:rsidR="00C470C7" w:rsidRDefault="00C470C7" w:rsidP="00C470C7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2099207C" w14:textId="77777777" w:rsidR="00C470C7" w:rsidRPr="00FC6403" w:rsidRDefault="00C470C7" w:rsidP="00C470C7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01D40" w14:textId="77777777" w:rsidR="004F002E" w:rsidRDefault="004F002E" w:rsidP="004D2193">
      <w:r>
        <w:separator/>
      </w:r>
    </w:p>
  </w:footnote>
  <w:footnote w:type="continuationSeparator" w:id="0">
    <w:p w14:paraId="69D5C5E9" w14:textId="77777777" w:rsidR="004F002E" w:rsidRDefault="004F002E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18040F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46ABC7C5" w:rsidR="00E010F7" w:rsidRDefault="000C2937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37BE2DEB" wp14:editId="07C30CD7">
          <wp:simplePos x="0" y="0"/>
          <wp:positionH relativeFrom="margin">
            <wp:posOffset>2074220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59E0D94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9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6"/>
  </w:num>
  <w:num w:numId="5" w16cid:durableId="756096207">
    <w:abstractNumId w:val="8"/>
  </w:num>
  <w:num w:numId="6" w16cid:durableId="1762288043">
    <w:abstractNumId w:val="5"/>
  </w:num>
  <w:num w:numId="7" w16cid:durableId="2006543480">
    <w:abstractNumId w:val="10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7"/>
  </w:num>
  <w:num w:numId="11" w16cid:durableId="706836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2937"/>
    <w:rsid w:val="000C35AE"/>
    <w:rsid w:val="000D2394"/>
    <w:rsid w:val="000D2AC9"/>
    <w:rsid w:val="000D4DE4"/>
    <w:rsid w:val="000F4ABA"/>
    <w:rsid w:val="00110BC4"/>
    <w:rsid w:val="00124820"/>
    <w:rsid w:val="00133A93"/>
    <w:rsid w:val="00134137"/>
    <w:rsid w:val="00143F7C"/>
    <w:rsid w:val="0015735C"/>
    <w:rsid w:val="00167D1C"/>
    <w:rsid w:val="0018040F"/>
    <w:rsid w:val="00180F09"/>
    <w:rsid w:val="001854C8"/>
    <w:rsid w:val="00187431"/>
    <w:rsid w:val="001962E8"/>
    <w:rsid w:val="001A2C53"/>
    <w:rsid w:val="001A5040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5C75"/>
    <w:rsid w:val="003346F3"/>
    <w:rsid w:val="0034523C"/>
    <w:rsid w:val="003468B1"/>
    <w:rsid w:val="003474DC"/>
    <w:rsid w:val="0035305A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6616"/>
    <w:rsid w:val="00497FC0"/>
    <w:rsid w:val="004C1E11"/>
    <w:rsid w:val="004D2193"/>
    <w:rsid w:val="004D3CE2"/>
    <w:rsid w:val="004E34F4"/>
    <w:rsid w:val="004F002E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1C14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A085B"/>
    <w:rsid w:val="006B328A"/>
    <w:rsid w:val="006B4D62"/>
    <w:rsid w:val="006C336F"/>
    <w:rsid w:val="006D154F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A007B"/>
    <w:rsid w:val="008A44DA"/>
    <w:rsid w:val="008B3964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60212"/>
    <w:rsid w:val="009709BD"/>
    <w:rsid w:val="00974C35"/>
    <w:rsid w:val="00981E81"/>
    <w:rsid w:val="0098706C"/>
    <w:rsid w:val="009D17A8"/>
    <w:rsid w:val="009D2E35"/>
    <w:rsid w:val="009D4FC5"/>
    <w:rsid w:val="009E6D4D"/>
    <w:rsid w:val="009F020F"/>
    <w:rsid w:val="009F219B"/>
    <w:rsid w:val="009F24E1"/>
    <w:rsid w:val="009F3967"/>
    <w:rsid w:val="009F57BE"/>
    <w:rsid w:val="00A012E3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75EE9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956B4"/>
    <w:rsid w:val="00BA30AF"/>
    <w:rsid w:val="00BC1F72"/>
    <w:rsid w:val="00BC1FF0"/>
    <w:rsid w:val="00BC5293"/>
    <w:rsid w:val="00BD2CFE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0C7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D00AD4"/>
    <w:rsid w:val="00D103A0"/>
    <w:rsid w:val="00D121F2"/>
    <w:rsid w:val="00D23538"/>
    <w:rsid w:val="00D30957"/>
    <w:rsid w:val="00D372CC"/>
    <w:rsid w:val="00D4347A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A2777"/>
    <w:rsid w:val="00DA45AB"/>
    <w:rsid w:val="00DB6548"/>
    <w:rsid w:val="00DB757E"/>
    <w:rsid w:val="00DC54A2"/>
    <w:rsid w:val="00DC6185"/>
    <w:rsid w:val="00DD31AB"/>
    <w:rsid w:val="00DF49AB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A5A"/>
    <w:rsid w:val="00F20E41"/>
    <w:rsid w:val="00F21524"/>
    <w:rsid w:val="00F261B1"/>
    <w:rsid w:val="00F26376"/>
    <w:rsid w:val="00F26DD1"/>
    <w:rsid w:val="00F317A8"/>
    <w:rsid w:val="00F40EFF"/>
    <w:rsid w:val="00F42CE1"/>
    <w:rsid w:val="00F61614"/>
    <w:rsid w:val="00F74D56"/>
    <w:rsid w:val="00FC529F"/>
    <w:rsid w:val="00FC59A8"/>
    <w:rsid w:val="00FC6371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8</cp:revision>
  <dcterms:created xsi:type="dcterms:W3CDTF">2023-04-26T20:40:00Z</dcterms:created>
  <dcterms:modified xsi:type="dcterms:W3CDTF">2024-10-28T14:19:00Z</dcterms:modified>
</cp:coreProperties>
</file>