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71F34" w14:textId="77777777" w:rsidR="001E2EFC" w:rsidRPr="001E2EFC" w:rsidRDefault="001E2EFC" w:rsidP="001E2EFC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1E2EFC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O que um jogo simples pode nos ensinar sobre comportamento, gestão e investimentos?</w:t>
      </w:r>
    </w:p>
    <w:p w14:paraId="150D3EAE" w14:textId="14E3C1E5" w:rsidR="007D46A8" w:rsidRDefault="00E626DA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626DA">
        <w:rPr>
          <w:rFonts w:asciiTheme="minorHAnsi" w:eastAsiaTheme="minorHAnsi" w:hAnsiTheme="minorHAnsi" w:cstheme="minorBidi"/>
          <w:b/>
          <w:i/>
          <w:lang w:eastAsia="en-US"/>
        </w:rPr>
        <w:t xml:space="preserve">*Carlos Heitor Campani, Ph.D. </w:t>
      </w:r>
    </w:p>
    <w:p w14:paraId="02F6F9B8" w14:textId="77777777" w:rsidR="00EF20DF" w:rsidRDefault="00EF20DF" w:rsidP="0031543E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B945897" w14:textId="6F7DAFBB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Iniciarei </w:t>
      </w:r>
      <w:r w:rsidR="00A665E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texto de hoje </w:t>
      </w:r>
      <w:r w:rsidRPr="001E2EF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propondo um jogo que sempre uso em minhas aulas, e sei que alguns o reconhecerão logo de cara, pois até aparece no início do excelente filme </w:t>
      </w:r>
      <w:r w:rsidRPr="001E2EFC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Quebrando a Banca</w:t>
      </w:r>
      <w:r w:rsidRPr="001E2EFC">
        <w:rPr>
          <w:rFonts w:asciiTheme="minorHAnsi" w:eastAsiaTheme="minorHAnsi" w:hAnsiTheme="minorHAnsi" w:cstheme="minorBidi"/>
          <w:color w:val="000000" w:themeColor="text1"/>
          <w:lang w:eastAsia="en-US"/>
        </w:rPr>
        <w:t>. Mas o jogo, na verdade, servirá para discutirmos um pouco de ciências comportamentais e aplicações efetivas no dia a dia pessoal e profissional.</w:t>
      </w:r>
    </w:p>
    <w:p w14:paraId="75176D5F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ECBD185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Suponha que eu te ofereça três portas fechadas, das quais em apenas uma delas há uma Ferrari: será sua se você acertar (e eu sei qual é a porta da Ferrari). Você escolhe qualquer uma das três e vou chamar a que você escolheu de porta 1. Nesse momento, para dar suspense, resolvo abrir uma porta atrás da qual o prêmio não está e deixo, além da sua, apenas outra porta fechada (chamemos </w:t>
      </w:r>
      <w:proofErr w:type="spellStart"/>
      <w:proofErr w:type="gramStart"/>
      <w:r w:rsidRPr="001E2EFC">
        <w:rPr>
          <w:rFonts w:asciiTheme="minorHAnsi" w:eastAsiaTheme="minorHAnsi" w:hAnsiTheme="minorHAnsi" w:cstheme="minorBidi"/>
          <w:color w:val="000000" w:themeColor="text1"/>
          <w:lang w:eastAsia="en-US"/>
        </w:rPr>
        <w:t>esta</w:t>
      </w:r>
      <w:proofErr w:type="spellEnd"/>
      <w:proofErr w:type="gramEnd"/>
      <w:r w:rsidRPr="001E2EF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porta 2).</w:t>
      </w:r>
    </w:p>
    <w:p w14:paraId="0C31A679" w14:textId="77777777" w:rsidR="001E2EFC" w:rsidRPr="001E2EFC" w:rsidRDefault="001E2EFC" w:rsidP="001E2EFC">
      <w:pPr>
        <w:spacing w:after="0"/>
        <w:jc w:val="center"/>
        <w:rPr>
          <w:rFonts w:asciiTheme="minorHAnsi" w:eastAsiaTheme="minorHAnsi" w:hAnsiTheme="minorHAnsi" w:cstheme="minorBidi"/>
          <w:b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/>
          <w:noProof/>
          <w:color w:val="000000" w:themeColor="text1"/>
          <w:lang w:eastAsia="en-US"/>
        </w:rPr>
        <w:drawing>
          <wp:inline distT="0" distB="0" distL="0" distR="0" wp14:anchorId="1DD73DC2" wp14:editId="6568FDC9">
            <wp:extent cx="3218799" cy="1825869"/>
            <wp:effectExtent l="0" t="0" r="1270" b="3175"/>
            <wp:docPr id="1" name="Picture 1" descr="Uma imagem contendo Retângul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Uma imagem contendo Retângul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9458" cy="184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2A8D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Como etapa final do jogo, te pergunto: você deseja trocar sua opção para a porta 2 (pois a terceira porta já está aberta e sabe-se que ali a Ferrari não está) ou prefere manter-se com sua opção original (porta 1)? Pense. Jogue comigo! Pausa para pensar...</w:t>
      </w:r>
    </w:p>
    <w:p w14:paraId="1E893EB6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2379DA4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Aplico esse jogo em sala de aula há mais de 20 anos (o conheci num curso de Probabilidades no IMPA – Instituto de Matemática Pura e Aplicada, onde estudei por anos). No início, o jogo servia de pano de fundo para eu explicar a teoria de probabilidades. Mas gosto tanto da 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lastRenderedPageBreak/>
        <w:t>profundidade dele que passei a utilizá-lo em diferentes contextos, desde investimentos até em áreas como gestão e liderança. Voltemos a ele.</w:t>
      </w:r>
    </w:p>
    <w:p w14:paraId="7AA76807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034ED161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Em geral, vejo 3 tipos de reações quando eu abro uma porta sem a Ferrari e ofereço a opção de troca de porta. Um primeiro grupo de pessoas (Grupo I) não titubeia e muito rapidamente responde dizendo que não quer trocar. Um segundo grupo (Grupo II) para e reflete por algum tempo e conclui que não vai trocar de porta. Por fim, o Grupo III é aquele que para e pensa por algum tempo, tal como o Grupo II, mas resolve trocar de porta ao final da reflexão. E você: em qual grupo se encaixou?</w:t>
      </w:r>
    </w:p>
    <w:p w14:paraId="01C31B08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34F0BC81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Para matar sua curiosidade, afirmo: a decisão correta é </w:t>
      </w:r>
      <w:r w:rsidRPr="001E2EFC">
        <w:rPr>
          <w:rFonts w:asciiTheme="minorHAnsi" w:eastAsiaTheme="minorHAnsi" w:hAnsiTheme="minorHAnsi" w:cstheme="minorBidi"/>
          <w:b/>
          <w:iCs/>
          <w:color w:val="000000" w:themeColor="text1"/>
          <w:lang w:eastAsia="en-US"/>
        </w:rPr>
        <w:t>trocar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 de porta, pois isso simplesmente </w:t>
      </w:r>
      <w:r w:rsidRPr="001E2EFC">
        <w:rPr>
          <w:rFonts w:asciiTheme="minorHAnsi" w:eastAsiaTheme="minorHAnsi" w:hAnsiTheme="minorHAnsi" w:cstheme="minorBidi"/>
          <w:b/>
          <w:iCs/>
          <w:color w:val="000000" w:themeColor="text1"/>
          <w:lang w:eastAsia="en-US"/>
        </w:rPr>
        <w:t>dobra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 as suas chances de ganhar a Ferrari. Ao escolher a porta 1 (ou qualquer outra), sua chance de acertar é de 1/3 (33%), enquanto sua chance de errar é de 2/3 (67%). Quando abro a porta 3 sem a Ferrari, simplesmente concentro os 2/3 de chances na porta 2, porque a sua chance de ter acertado de primeira não mudou, de forma alguma: continua sendo 1/3. O Grupo III parou para refletir e percebeu isso, trocando de porta.</w:t>
      </w:r>
    </w:p>
    <w:p w14:paraId="127C6CFD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4A6DE6B9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O brilhante Daniel Kahneman (Nobel de Economia) popularizou em seu livro “Rápido e Devagar – Duas Formas de Pensar” os sistemas 1 e 2 do nosso cérebro. O sistema 1 é automático, rápido e inconsciente: é a parte preguiçosa do nosso cérebro, que busca atalhos e não gosta de trabalhar. Já o sistema 2 é analítico, deliberativo e lógico: pensa com calma para tomar qualquer decisão, elevando muito sua chance de acerto. O link para a área de gestão é cristalino: os melhores executivos simplesmente não usam o sistema 1, jamais tomando decisões de forma rápida e baseada em heurísticas comportamentais.</w:t>
      </w:r>
    </w:p>
    <w:p w14:paraId="7539259D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2C64F325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Mas voltemos ao nosso jogo. O Grupo I utilizou o sistema 1 e, de forma (totalmente ou quase) inconsciente, escolheu manter-se na porta 1. Já o Grupo II utilizou o sistema 2 e, após reflexão, não percebendo que a probabilidade de ganhar a Ferrari se elevara ao dobro na porta 2, decidiu manter-se na porta 1 (sim, note que por mais reflexivo que seja o sistema 2 do nosso cérebro, ele não acerta sempre porque nossa capacidade intelectual é limitada).</w:t>
      </w:r>
    </w:p>
    <w:p w14:paraId="37D096B4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58323D13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Preciso aqui criar o Grupo IV de pessoas que são “dissidentes” dos grupos I e II: essas pessoas não perceberam (com ou sem reflexão) que a decisão correta era trocar para a porta 2, </w:t>
      </w:r>
      <w:proofErr w:type="gramStart"/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mas mesmo assim</w:t>
      </w:r>
      <w:proofErr w:type="gramEnd"/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 </w:t>
      </w:r>
      <w:r w:rsidRPr="001E2EFC">
        <w:rPr>
          <w:rFonts w:asciiTheme="minorHAnsi" w:eastAsiaTheme="minorHAnsi" w:hAnsiTheme="minorHAnsi" w:cstheme="minorBidi"/>
          <w:b/>
          <w:iCs/>
          <w:color w:val="000000" w:themeColor="text1"/>
          <w:lang w:eastAsia="en-US"/>
        </w:rPr>
        <w:t>eles decidem trocar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 de porta de forma aleatória. Afinal de contas, para essas pessoas, tanto faz a porta 1 ou a porta 2. Sabe por que eu não citei esse grupo lá no início? Simplesmente porque esse grupo é quase vazio! Ou seja, exceção feita àquelas pessoas que percebem que trocar de porta aumenta (e muito) as suas chances, a maioria esmagadora das pessoas opta por permanecer com sua primeira opção. E isto é algo que nos revela uma característica intrínseca e importante do ser humano.</w:t>
      </w:r>
    </w:p>
    <w:p w14:paraId="1A5DD8E6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1D569E9D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Ora, se fôssemos programados tal como um computador, ao sermos perguntados se queremos trocar de porta, 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u w:val="single"/>
          <w:lang w:eastAsia="en-US"/>
        </w:rPr>
        <w:t>dado que percebemos as mesmas chances na porta em que estamos e na outra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, era de se esperar que algo próximo da metade das pessoas escolhesse trocar, aleatoriamente. É como jogar uma moeda: esperamos que as caras e as coroas se dividam mais ou menos em 50% cada. O que está por detrás da nossa decisão de não trocar de porta, seja usando o sistema 1 ou o sistema 2 do nosso cérebro?</w:t>
      </w:r>
    </w:p>
    <w:p w14:paraId="1F0FA336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35F50E9B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A resposta vem das ciências comportamentais! Temos, inconscientemente, um forte viés de apego a decisões passadas. Para mudar uma opinião ou uma decisão, precisamos de muito mais evidências do que precisaríamos para opinar ou decidir em uma primeira ocasião. Inicialmente, poderíamos ter escolhido a porta 1 ou a porta 2, sem problema algum. Mas depois que eu me decidi pela porta 1, trocar de porta significa algo como trair a minha decisão passada (mesmo que eu considere a outra porta com a mesma chance de sucesso) – note que se trata de um viés comportamental e nada racional. Em ocasiões de mesmas chances, isso não traz consequências. Mas o problema é que este viés já foi demonstrado que é fortíssimo, a ponto de não querermos trocar de porta </w:t>
      </w:r>
      <w:r w:rsidRPr="001E2EFC">
        <w:rPr>
          <w:rFonts w:asciiTheme="minorHAnsi" w:eastAsiaTheme="minorHAnsi" w:hAnsiTheme="minorHAnsi" w:cstheme="minorBidi"/>
          <w:b/>
          <w:iCs/>
          <w:color w:val="000000" w:themeColor="text1"/>
          <w:lang w:eastAsia="en-US"/>
        </w:rPr>
        <w:t>mesmo quando percebemos que a outra porta possui uma pequena chance maior de sucesso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. Em outras palavras, é preciso identificar uma chance muito maior para que isto vença nosso apego a decisões passadas.</w:t>
      </w:r>
    </w:p>
    <w:p w14:paraId="153E2ECC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0D95FD76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lastRenderedPageBreak/>
        <w:t>O que mostrei acima traz consequências em diversas áreas do conhecimento e explica muitas situações reais (você pode agora estar se lembrando de um antigo chefe “cabeça dura”, não?). Na área de investimentos, tendemos a ter dificuldade em aceitar que nossa estratégia está dando errado e, portanto, que devemos mudar (perder com a estratégia original é estranhamente menos doloroso do que perder com a mudança de estratégia, mesmo que as duas perdas sejam absolutamente iguais).</w:t>
      </w:r>
    </w:p>
    <w:p w14:paraId="4E2957EE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231F2AEA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Na área de administração de negócios, os melhores executivos, além de sempre utilizarem o sistema 2, estão sempre atentos aos vieses que temos e não se deixam equivocar por eles: estão propensos a mudar suas opiniões e decisões sem o menor problema. No jogo das portas, a decisão inicial pela porta 1 </w:t>
      </w:r>
      <w:r w:rsidRPr="001E2EFC">
        <w:rPr>
          <w:rFonts w:asciiTheme="minorHAnsi" w:eastAsiaTheme="minorHAnsi" w:hAnsiTheme="minorHAnsi" w:cstheme="minorBidi"/>
          <w:b/>
          <w:iCs/>
          <w:color w:val="000000" w:themeColor="text1"/>
          <w:lang w:eastAsia="en-US"/>
        </w:rPr>
        <w:t>não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 é de forma alguma equivocada (o erro está em não querer trocar de porta quando a porta 3 foi aberta). Da mesma forma, o fato de mudarmos uma decisão passada </w:t>
      </w:r>
      <w:r w:rsidRPr="001E2EFC">
        <w:rPr>
          <w:rFonts w:asciiTheme="minorHAnsi" w:eastAsiaTheme="minorHAnsi" w:hAnsiTheme="minorHAnsi" w:cstheme="minorBidi"/>
          <w:b/>
          <w:iCs/>
          <w:color w:val="000000" w:themeColor="text1"/>
          <w:lang w:eastAsia="en-US"/>
        </w:rPr>
        <w:t>não</w:t>
      </w: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 xml:space="preserve"> necessariamente indica que essa decisão fora equivocada: novas informações, novos contextos ou novos objetivos podem fazer com que a melhor decisão no passado não seja mais a melhor no presente.</w:t>
      </w:r>
    </w:p>
    <w:p w14:paraId="7DBE2A98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03751663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Os melhores executivos e os melhores gestores de investimentos sabem disso!</w:t>
      </w:r>
    </w:p>
    <w:p w14:paraId="3DE88F89" w14:textId="77777777" w:rsid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1E2EFC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Forte abraço a todos vocês.</w:t>
      </w:r>
    </w:p>
    <w:p w14:paraId="01AFAB7B" w14:textId="77777777" w:rsidR="001E2EFC" w:rsidRPr="001E2EFC" w:rsidRDefault="001E2EFC" w:rsidP="001E2EFC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0547654D" w14:textId="33E73CEE" w:rsidR="00E50163" w:rsidRPr="00E50163" w:rsidRDefault="00A64B64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4F4BD8" w:rsidRPr="004F4BD8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4F4BD8" w:rsidRPr="004F4BD8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4F4BD8" w:rsidRPr="004F4BD8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4F4BD8" w:rsidRPr="004F4BD8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4F4BD8" w:rsidRPr="004F4BD8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9" w:history="1">
        <w:r w:rsidR="004F4BD8" w:rsidRPr="004F4BD8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4F4BD8" w:rsidRPr="004F4BD8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E50163" w:rsidRPr="00E50163" w:rsidSect="00C84302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B15490" w14:textId="77777777" w:rsidR="006E05A3" w:rsidRDefault="006E05A3" w:rsidP="004D2193">
      <w:r>
        <w:separator/>
      </w:r>
    </w:p>
  </w:endnote>
  <w:endnote w:type="continuationSeparator" w:id="0">
    <w:p w14:paraId="2AD0D531" w14:textId="77777777" w:rsidR="006E05A3" w:rsidRDefault="006E05A3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7E9DD3DF" w:rsidR="00E010F7" w:rsidRDefault="0057417A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D61CB5" wp14:editId="5C6B71D3">
              <wp:simplePos x="0" y="0"/>
              <wp:positionH relativeFrom="margin">
                <wp:posOffset>2082800</wp:posOffset>
              </wp:positionH>
              <wp:positionV relativeFrom="paragraph">
                <wp:posOffset>342900</wp:posOffset>
              </wp:positionV>
              <wp:extent cx="1958196" cy="422694"/>
              <wp:effectExtent l="0" t="0" r="0" b="0"/>
              <wp:wrapNone/>
              <wp:docPr id="963290528" name="Caixa de Texto 963290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4E9240" w14:textId="77777777" w:rsidR="0057417A" w:rsidRDefault="0057417A" w:rsidP="0057417A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24D680E" w14:textId="77777777" w:rsidR="0057417A" w:rsidRPr="00FC6403" w:rsidRDefault="0057417A" w:rsidP="0057417A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61CB5" id="_x0000_t202" coordsize="21600,21600" o:spt="202" path="m,l,21600r21600,l21600,xe">
              <v:stroke joinstyle="miter"/>
              <v:path gradientshapeok="t" o:connecttype="rect"/>
            </v:shapetype>
            <v:shape id="Caixa de Texto 963290528" o:spid="_x0000_s1026" type="#_x0000_t202" style="position:absolute;left:0;text-align:left;margin-left:164pt;margin-top:27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" filled="f" stroked="f" strokeweight=".5pt">
              <v:textbox>
                <w:txbxContent>
                  <w:p w14:paraId="254E9240" w14:textId="77777777" w:rsidR="0057417A" w:rsidRDefault="0057417A" w:rsidP="0057417A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24D680E" w14:textId="77777777" w:rsidR="0057417A" w:rsidRPr="00FC6403" w:rsidRDefault="0057417A" w:rsidP="0057417A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EBD748" w14:textId="77777777" w:rsidR="006E05A3" w:rsidRDefault="006E05A3" w:rsidP="004D2193">
      <w:r>
        <w:separator/>
      </w:r>
    </w:p>
  </w:footnote>
  <w:footnote w:type="continuationSeparator" w:id="0">
    <w:p w14:paraId="3DC13F3D" w14:textId="77777777" w:rsidR="006E05A3" w:rsidRDefault="006E05A3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4F4BD8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3C91E187" w:rsidR="00E010F7" w:rsidRDefault="00B810DC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65F9FC86" wp14:editId="34E945C9">
          <wp:simplePos x="0" y="0"/>
          <wp:positionH relativeFrom="margin">
            <wp:posOffset>2146300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10A46"/>
    <w:multiLevelType w:val="hybridMultilevel"/>
    <w:tmpl w:val="B78880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7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8"/>
  </w:num>
  <w:num w:numId="5" w16cid:durableId="756096207">
    <w:abstractNumId w:val="12"/>
  </w:num>
  <w:num w:numId="6" w16cid:durableId="1762288043">
    <w:abstractNumId w:val="5"/>
  </w:num>
  <w:num w:numId="7" w16cid:durableId="2006543480">
    <w:abstractNumId w:val="18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9"/>
  </w:num>
  <w:num w:numId="11" w16cid:durableId="706836987">
    <w:abstractNumId w:val="2"/>
  </w:num>
  <w:num w:numId="12" w16cid:durableId="1820264157">
    <w:abstractNumId w:val="14"/>
  </w:num>
  <w:num w:numId="13" w16cid:durableId="147282701">
    <w:abstractNumId w:val="7"/>
  </w:num>
  <w:num w:numId="14" w16cid:durableId="1362515045">
    <w:abstractNumId w:val="10"/>
  </w:num>
  <w:num w:numId="15" w16cid:durableId="357001064">
    <w:abstractNumId w:val="16"/>
  </w:num>
  <w:num w:numId="16" w16cid:durableId="1109353731">
    <w:abstractNumId w:val="15"/>
  </w:num>
  <w:num w:numId="17" w16cid:durableId="1271621187">
    <w:abstractNumId w:val="11"/>
  </w:num>
  <w:num w:numId="18" w16cid:durableId="1576478889">
    <w:abstractNumId w:val="13"/>
  </w:num>
  <w:num w:numId="19" w16cid:durableId="15816705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10E5"/>
    <w:rsid w:val="000A64F6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2182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E2E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43E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87087"/>
    <w:rsid w:val="00390B22"/>
    <w:rsid w:val="003A068C"/>
    <w:rsid w:val="003A651D"/>
    <w:rsid w:val="003B0E57"/>
    <w:rsid w:val="003B42F4"/>
    <w:rsid w:val="003B44C8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4D61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4F4BD8"/>
    <w:rsid w:val="0050138C"/>
    <w:rsid w:val="0050382E"/>
    <w:rsid w:val="00504840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41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05A3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5998"/>
    <w:rsid w:val="007A68E2"/>
    <w:rsid w:val="007A747D"/>
    <w:rsid w:val="007B2B89"/>
    <w:rsid w:val="007B2C3C"/>
    <w:rsid w:val="007B3840"/>
    <w:rsid w:val="007C4B0E"/>
    <w:rsid w:val="007D46A8"/>
    <w:rsid w:val="007D63FE"/>
    <w:rsid w:val="007E6C30"/>
    <w:rsid w:val="00801B7B"/>
    <w:rsid w:val="008020F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71D92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2BC9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14C27"/>
    <w:rsid w:val="00A3393B"/>
    <w:rsid w:val="00A366B4"/>
    <w:rsid w:val="00A3682D"/>
    <w:rsid w:val="00A4666F"/>
    <w:rsid w:val="00A46CEF"/>
    <w:rsid w:val="00A55078"/>
    <w:rsid w:val="00A64B64"/>
    <w:rsid w:val="00A665ED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40818"/>
    <w:rsid w:val="00B53728"/>
    <w:rsid w:val="00B549C4"/>
    <w:rsid w:val="00B62C1A"/>
    <w:rsid w:val="00B669CA"/>
    <w:rsid w:val="00B744B1"/>
    <w:rsid w:val="00B810DC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84302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CF7F5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3388"/>
    <w:rsid w:val="00E346BA"/>
    <w:rsid w:val="00E40ABD"/>
    <w:rsid w:val="00E440A0"/>
    <w:rsid w:val="00E4535C"/>
    <w:rsid w:val="00E50163"/>
    <w:rsid w:val="00E50E75"/>
    <w:rsid w:val="00E51063"/>
    <w:rsid w:val="00E53599"/>
    <w:rsid w:val="00E576B0"/>
    <w:rsid w:val="00E626DA"/>
    <w:rsid w:val="00E63FE7"/>
    <w:rsid w:val="00E64F87"/>
    <w:rsid w:val="00E66A54"/>
    <w:rsid w:val="00E73CDB"/>
    <w:rsid w:val="00E74883"/>
    <w:rsid w:val="00E75FDE"/>
    <w:rsid w:val="00E92382"/>
    <w:rsid w:val="00EA305C"/>
    <w:rsid w:val="00EB300B"/>
    <w:rsid w:val="00EB3977"/>
    <w:rsid w:val="00EC6EA2"/>
    <w:rsid w:val="00EC77B9"/>
    <w:rsid w:val="00ED2A53"/>
    <w:rsid w:val="00ED6DB4"/>
    <w:rsid w:val="00EE190A"/>
    <w:rsid w:val="00EF20DF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A6392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arlosheitorcampani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1081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2023-05-22T15:13:00Z</dcterms:created>
  <dcterms:modified xsi:type="dcterms:W3CDTF">2024-10-28T15:26:00Z</dcterms:modified>
</cp:coreProperties>
</file>